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"/>
    <w:p w:rsidR="0093375C" w:rsidRDefault="0093375C">
      <w:pPr>
        <w:pStyle w:val="af4"/>
      </w:pPr>
      <w:r>
        <w:fldChar w:fldCharType="begin"/>
      </w:r>
      <w:r>
        <w:instrText>HYPERLINK "garantF1://57974036.0"</w:instrText>
      </w:r>
      <w:r>
        <w:fldChar w:fldCharType="separate"/>
      </w:r>
      <w:r>
        <w:rPr>
          <w:rStyle w:val="a4"/>
        </w:rPr>
        <w:t>Договор пожертвования</w:t>
      </w:r>
      <w:r>
        <w:fldChar w:fldCharType="end"/>
      </w:r>
    </w:p>
    <w:bookmarkEnd w:id="0"/>
    <w:p w:rsidR="0093375C" w:rsidRDefault="0093375C">
      <w:pPr>
        <w:ind w:firstLine="720"/>
        <w:jc w:val="both"/>
      </w:pPr>
      <w:r>
        <w:t>В качестве особого вида договора дарения Гражданский кодекс РФ рассматривает пожертвование.</w:t>
      </w:r>
    </w:p>
    <w:p w:rsidR="0093375C" w:rsidRDefault="0093375C">
      <w:pPr>
        <w:ind w:firstLine="720"/>
        <w:jc w:val="both"/>
      </w:pPr>
      <w:r>
        <w:t>Пожертвование - это дарение вещи или права в общеполезных целях (</w:t>
      </w:r>
      <w:hyperlink r:id="rId4" w:history="1">
        <w:r>
          <w:rPr>
            <w:rStyle w:val="a4"/>
          </w:rPr>
          <w:t>п. 1 ст. 582</w:t>
        </w:r>
      </w:hyperlink>
      <w:r>
        <w:t xml:space="preserve"> ГК РФ).</w:t>
      </w:r>
    </w:p>
    <w:p w:rsidR="0093375C" w:rsidRDefault="0093375C">
      <w:pPr>
        <w:ind w:firstLine="720"/>
        <w:jc w:val="both"/>
      </w:pPr>
      <w:r>
        <w:t>Обратите внимание: Гражданским кодексом РФ не предусмотрена возможность осуществления пожертвования в форме освобождения от имущественной обязанности перед собой или перед третьим лицом.</w:t>
      </w:r>
    </w:p>
    <w:p w:rsidR="0093375C" w:rsidRDefault="0093375C">
      <w:pPr>
        <w:ind w:firstLine="720"/>
        <w:jc w:val="both"/>
      </w:pPr>
      <w:r>
        <w:t>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Российской Федерации, субъектам Российской Федерации и муниципальным образованиям (</w:t>
      </w:r>
      <w:hyperlink r:id="rId5" w:history="1">
        <w:r>
          <w:rPr>
            <w:rStyle w:val="a4"/>
          </w:rPr>
          <w:t>п. 1 ст. 582</w:t>
        </w:r>
      </w:hyperlink>
      <w:r>
        <w:t xml:space="preserve">, </w:t>
      </w:r>
      <w:hyperlink r:id="rId6" w:history="1">
        <w:r>
          <w:rPr>
            <w:rStyle w:val="a4"/>
          </w:rPr>
          <w:t>ст. 124</w:t>
        </w:r>
      </w:hyperlink>
      <w:r>
        <w:t xml:space="preserve"> ГК РФ).</w:t>
      </w:r>
    </w:p>
    <w:p w:rsidR="0093375C" w:rsidRDefault="0093375C">
      <w:pPr>
        <w:ind w:firstLine="720"/>
        <w:jc w:val="both"/>
      </w:pPr>
      <w:r>
        <w:t>Главное отличие пожертвования от договора дарения - направленность воли сторон на достижение какой-либо общественно полезной цели в результате этого пожертвования.</w:t>
      </w:r>
    </w:p>
    <w:p w:rsidR="0093375C" w:rsidRDefault="0093375C">
      <w:pPr>
        <w:ind w:firstLine="720"/>
        <w:jc w:val="both"/>
      </w:pPr>
      <w:r>
        <w:t>На принятие пожертвования не требуется чьего-либо разрешения или согласия.</w:t>
      </w:r>
    </w:p>
    <w:p w:rsidR="0093375C" w:rsidRDefault="0093375C">
      <w:pPr>
        <w:ind w:firstLine="720"/>
        <w:jc w:val="both"/>
      </w:pPr>
      <w:r>
        <w:t xml:space="preserve">На основании </w:t>
      </w:r>
      <w:hyperlink r:id="rId7" w:history="1">
        <w:r>
          <w:rPr>
            <w:rStyle w:val="a4"/>
          </w:rPr>
          <w:t>п. 3 ст. 582</w:t>
        </w:r>
      </w:hyperlink>
      <w:r>
        <w:t xml:space="preserve"> ГК РФ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</w:t>
      </w:r>
    </w:p>
    <w:p w:rsidR="0093375C" w:rsidRDefault="0093375C">
      <w:pPr>
        <w:ind w:firstLine="720"/>
        <w:jc w:val="both"/>
      </w:pPr>
      <w: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(</w:t>
      </w:r>
      <w:hyperlink r:id="rId8" w:history="1">
        <w:r>
          <w:rPr>
            <w:rStyle w:val="a4"/>
          </w:rPr>
          <w:t>п. 3 ст. 582</w:t>
        </w:r>
      </w:hyperlink>
      <w:r>
        <w:t xml:space="preserve"> ГК РФ).</w:t>
      </w:r>
    </w:p>
    <w:p w:rsidR="0093375C" w:rsidRDefault="0093375C">
      <w:pPr>
        <w:ind w:firstLine="720"/>
        <w:jc w:val="both"/>
      </w:pPr>
      <w:r>
        <w:t>Использование пожертвованного имущества не в соответствии с указанным жертвователем назначением или изменение этого назначения без согласования дает право жертвователю и его наследникам требовать отмены пожертвования (</w:t>
      </w:r>
      <w:hyperlink r:id="rId9" w:history="1">
        <w:r>
          <w:rPr>
            <w:rStyle w:val="a4"/>
          </w:rPr>
          <w:t>п. 5 ст. 582</w:t>
        </w:r>
      </w:hyperlink>
      <w:r>
        <w:t xml:space="preserve"> ГК РФ). При расторжении договора пожертвования по данному основанию жертвователь должен доказать факт нецелевого использования пожертвованного имущества, а получатель пожертвования - отсутствие своей вины, если такое использование имело место быть. При этом, само по себе непредставление отчетности о расходовании полученных средств не является достаточным доказательством нецелевого использования пожертвованных средств (</w:t>
      </w:r>
      <w:hyperlink r:id="rId10" w:history="1">
        <w:r>
          <w:rPr>
            <w:rStyle w:val="a4"/>
          </w:rPr>
          <w:t>Определение</w:t>
        </w:r>
      </w:hyperlink>
      <w:r>
        <w:t xml:space="preserve"> ВАС РФ от 18.02.2013 N ВАС-1175/13).</w:t>
      </w:r>
    </w:p>
    <w:p w:rsidR="0093375C" w:rsidRDefault="0093375C">
      <w:pPr>
        <w:ind w:firstLine="720"/>
        <w:jc w:val="both"/>
      </w:pPr>
      <w:r>
        <w:t>Поскольку договор пожертвования, по сути, является разновидностью дарения, при его оформлении необходимо руководствоваться нормами, регулирующими порядок заключения договора дарения. Так, в случаях, когда пожертвование осуществляет юридическое лицо и сумма пожертвования превышает три тысячи рублей, договор должен быть заключен в письменной форме (</w:t>
      </w:r>
      <w:hyperlink r:id="rId11" w:history="1">
        <w:r>
          <w:rPr>
            <w:rStyle w:val="a4"/>
          </w:rPr>
          <w:t>п. 2 ст. 574</w:t>
        </w:r>
      </w:hyperlink>
      <w:r>
        <w:t xml:space="preserve"> ГК РФ).</w:t>
      </w:r>
    </w:p>
    <w:p w:rsidR="0093375C" w:rsidRDefault="0093375C">
      <w:pPr>
        <w:ind w:firstLine="720"/>
        <w:jc w:val="both"/>
      </w:pPr>
      <w:r>
        <w:t>Гражданское законодательство не предусматривает необходимость составления каких-либо иных документов, однако целесообразно будет составить акт приема-передачи пожертвованного имущества.</w:t>
      </w:r>
    </w:p>
    <w:p w:rsidR="0093375C" w:rsidRDefault="0093375C">
      <w:pPr>
        <w:ind w:firstLine="720"/>
        <w:jc w:val="both"/>
      </w:pPr>
      <w:r>
        <w:t xml:space="preserve">Необходимо различать пожертвование и благотворительную деятельность. ГК РФ не содержит понятия "благотворительности". Благотворительная деятельность регулируется Федеральным законом от 11.08.1995 N 135-ФЗ "О благотворительной деятельности и благотворительных организациях" (далее - Закон о благотворительной деятельности), согласно </w:t>
      </w:r>
      <w:hyperlink r:id="rId12" w:history="1">
        <w:r>
          <w:rPr>
            <w:rStyle w:val="a4"/>
          </w:rPr>
          <w:t>ст. 1</w:t>
        </w:r>
      </w:hyperlink>
      <w:r>
        <w:t xml:space="preserve"> которого, благотворительная деятельность - это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93375C" w:rsidRDefault="0093375C">
      <w:pPr>
        <w:ind w:firstLine="720"/>
        <w:jc w:val="both"/>
      </w:pPr>
      <w:r>
        <w:t xml:space="preserve">Передача имущества по договору пожертвования в большинстве случаев является одной из форм благотворительной деятельности. Оказание благотворительной помощи в форме пожертвования регулируется также нормами </w:t>
      </w:r>
      <w:hyperlink r:id="rId13" w:history="1">
        <w:r>
          <w:rPr>
            <w:rStyle w:val="a4"/>
          </w:rPr>
          <w:t>ст. 582</w:t>
        </w:r>
      </w:hyperlink>
      <w:r>
        <w:t xml:space="preserve"> ГК РФ. Вместе с тем не любое пожертвование можно считать благотворительностью. Благотворительная деятельность </w:t>
      </w:r>
      <w:r>
        <w:lastRenderedPageBreak/>
        <w:t xml:space="preserve">осуществляется только в целях, перечисленных в </w:t>
      </w:r>
      <w:hyperlink r:id="rId14" w:history="1">
        <w:r>
          <w:rPr>
            <w:rStyle w:val="a4"/>
          </w:rPr>
          <w:t>п. 1 ст. 2</w:t>
        </w:r>
      </w:hyperlink>
      <w:r>
        <w:t xml:space="preserve"> Закона о благотворительной деятельности. В соответствии с </w:t>
      </w:r>
      <w:hyperlink r:id="rId15" w:history="1">
        <w:r>
          <w:rPr>
            <w:rStyle w:val="a4"/>
          </w:rPr>
          <w:t>п. 2 ст. 2</w:t>
        </w:r>
      </w:hyperlink>
      <w:r>
        <w:t xml:space="preserve"> Закона о благотворительной деятельности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93375C" w:rsidRDefault="0093375C">
      <w:pPr>
        <w:ind w:firstLine="720"/>
        <w:jc w:val="both"/>
      </w:pPr>
      <w:r>
        <w:t>Кроме того из определения "благотворительной деятельности" следует, что помимо пожертвования (дарение вещи или права в общеполезных целях), в состав благотворительной деятельности входит также передача имущества на льготных условиях, а также бескорыстное выполнение работ, предоставление услуг, оказание иной поддержки.</w:t>
      </w:r>
    </w:p>
    <w:p w:rsidR="0093375C" w:rsidRDefault="0093375C">
      <w:pPr>
        <w:ind w:firstLine="720"/>
        <w:jc w:val="both"/>
        <w:rPr>
          <w:rStyle w:val="a3"/>
        </w:rPr>
      </w:pPr>
    </w:p>
    <w:p w:rsidR="0093375C" w:rsidRDefault="0093375C">
      <w:pPr>
        <w:ind w:firstLine="720"/>
        <w:jc w:val="both"/>
      </w:pPr>
      <w:hyperlink r:id="rId16" w:history="1">
        <w:r>
          <w:rPr>
            <w:rStyle w:val="a4"/>
            <w:b w:val="0"/>
            <w:bCs w:val="0"/>
          </w:rPr>
          <w:t>Может ли некоммерческий фонд пожертвовать денежные средства образовательному учреждению?</w:t>
        </w:r>
      </w:hyperlink>
    </w:p>
    <w:p w:rsidR="0093375C" w:rsidRDefault="0093375C">
      <w:pPr>
        <w:ind w:firstLine="720"/>
        <w:jc w:val="both"/>
      </w:pPr>
      <w:r>
        <w:t>Пожертвование представляет собой разновидность дарения.</w:t>
      </w:r>
    </w:p>
    <w:p w:rsidR="0093375C" w:rsidRDefault="0093375C">
      <w:pPr>
        <w:ind w:firstLine="720"/>
        <w:jc w:val="both"/>
      </w:pPr>
      <w:r>
        <w:t xml:space="preserve">Согласно </w:t>
      </w:r>
      <w:hyperlink r:id="rId17" w:history="1">
        <w:r>
          <w:rPr>
            <w:rStyle w:val="a4"/>
          </w:rPr>
          <w:t>п. 1 ст. 582</w:t>
        </w:r>
      </w:hyperlink>
      <w:r>
        <w:t xml:space="preserve"> ГК РФ пожертвованием признается дарение вещи или права в общеполезных целях. Как следует из </w:t>
      </w:r>
      <w:hyperlink r:id="rId18" w:history="1">
        <w:r>
          <w:rPr>
            <w:rStyle w:val="a4"/>
          </w:rPr>
          <w:t>ст. 128</w:t>
        </w:r>
      </w:hyperlink>
      <w:r>
        <w:t xml:space="preserve"> и </w:t>
      </w:r>
      <w:hyperlink r:id="rId19" w:history="1">
        <w:r>
          <w:rPr>
            <w:rStyle w:val="a4"/>
          </w:rPr>
          <w:t>п. 2 ст. 130</w:t>
        </w:r>
      </w:hyperlink>
      <w:r>
        <w:t xml:space="preserve"> ГК РФ, в целях гражданского законодательства деньги (денежные средства) относятся к вещам, в связи с чем могут являться предметом пожертвования.</w:t>
      </w:r>
    </w:p>
    <w:p w:rsidR="0093375C" w:rsidRDefault="0093375C">
      <w:pPr>
        <w:ind w:firstLine="720"/>
        <w:jc w:val="both"/>
      </w:pPr>
      <w:r>
        <w:t xml:space="preserve">При этом </w:t>
      </w:r>
      <w:hyperlink r:id="rId20" w:history="1">
        <w:r>
          <w:rPr>
            <w:rStyle w:val="a4"/>
          </w:rPr>
          <w:t>п. 1 ст. 582</w:t>
        </w:r>
      </w:hyperlink>
      <w:r>
        <w:t xml:space="preserve"> ГК РФ установлен исчерпывающий круг лиц, в пользу которых могут делаться пожертвования. К таким лицам отнесены, в частности, и образовательные учреждения. Запрета на осуществление пожертвований в пользу таких лиц со стороны некоммерческих или иных организаций в ГК РФ не содержится.</w:t>
      </w:r>
    </w:p>
    <w:p w:rsidR="0093375C" w:rsidRDefault="0093375C">
      <w:pPr>
        <w:ind w:firstLine="720"/>
        <w:jc w:val="both"/>
      </w:pPr>
      <w:r>
        <w:t>Федеральный закон от 12 января 1996 г. N 7-ФЗ "О некоммерческих организациях" предусматривает возможность установления законодательных ограничений только на осуществление некоммерческими организациями пожертвований в пользу политических партий, их региональных отделений, а также в избирательные фонды, фонды референдума (</w:t>
      </w:r>
      <w:hyperlink r:id="rId21" w:history="1">
        <w:r>
          <w:rPr>
            <w:rStyle w:val="a4"/>
          </w:rPr>
          <w:t>п. 3.1. ст. 24</w:t>
        </w:r>
      </w:hyperlink>
      <w:r>
        <w:t xml:space="preserve"> указанного Закона). В отношении осуществления некоммерческими организациями пожертвований в пользу образовательных учреждений каких-либо запретов в указанном законе также не содержится.</w:t>
      </w:r>
    </w:p>
    <w:p w:rsidR="0093375C" w:rsidRDefault="0093375C">
      <w:pPr>
        <w:ind w:firstLine="720"/>
        <w:jc w:val="both"/>
      </w:pPr>
      <w:r>
        <w:t>Таким образом, если пожертвование денежных средств в пользу образовательного учреждения соответствует целям, определенным в уставе фонда (</w:t>
      </w:r>
      <w:hyperlink r:id="rId22" w:history="1">
        <w:r>
          <w:rPr>
            <w:rStyle w:val="a4"/>
          </w:rPr>
          <w:t>п. 2 ст. 7</w:t>
        </w:r>
      </w:hyperlink>
      <w:r>
        <w:t xml:space="preserve"> Федерального закона "О некоммерческих организациях"), то такое пожертвование не противоречит законодательству.</w:t>
      </w:r>
    </w:p>
    <w:p w:rsidR="0093375C" w:rsidRDefault="0093375C">
      <w:pPr>
        <w:ind w:firstLine="720"/>
        <w:jc w:val="right"/>
      </w:pPr>
      <w:r>
        <w:t>Ответ подготовил:</w:t>
      </w:r>
    </w:p>
    <w:p w:rsidR="0093375C" w:rsidRDefault="0093375C">
      <w:pPr>
        <w:ind w:firstLine="720"/>
        <w:jc w:val="right"/>
      </w:pPr>
      <w:r>
        <w:t>Эксперт службы Правового консалтинга ГАРАНТ</w:t>
      </w:r>
    </w:p>
    <w:p w:rsidR="0093375C" w:rsidRDefault="0093375C">
      <w:pPr>
        <w:ind w:firstLine="720"/>
        <w:jc w:val="right"/>
      </w:pPr>
      <w:r>
        <w:t>Левинская Наталья</w:t>
      </w:r>
    </w:p>
    <w:p w:rsidR="0093375C" w:rsidRDefault="0093375C">
      <w:pPr>
        <w:ind w:firstLine="720"/>
        <w:jc w:val="right"/>
      </w:pPr>
      <w:r>
        <w:t>Контроль качества ответа:</w:t>
      </w:r>
    </w:p>
    <w:p w:rsidR="0093375C" w:rsidRDefault="0093375C">
      <w:pPr>
        <w:ind w:firstLine="720"/>
        <w:jc w:val="right"/>
      </w:pPr>
      <w:r>
        <w:t>Рецензент службы Правового консалтинга ГАРАНТ</w:t>
      </w:r>
    </w:p>
    <w:p w:rsidR="0093375C" w:rsidRDefault="0093375C">
      <w:pPr>
        <w:ind w:firstLine="720"/>
        <w:jc w:val="right"/>
      </w:pPr>
      <w:r>
        <w:t>Александров Алексей</w:t>
      </w:r>
    </w:p>
    <w:p w:rsidR="0093375C" w:rsidRDefault="0093375C">
      <w:pPr>
        <w:pStyle w:val="afff0"/>
        <w:rPr>
          <w:sz w:val="22"/>
          <w:szCs w:val="22"/>
        </w:rPr>
      </w:pPr>
      <w:r>
        <w:rPr>
          <w:sz w:val="22"/>
          <w:szCs w:val="22"/>
        </w:rPr>
        <w:t>10 сентября 2010 г.</w:t>
      </w:r>
    </w:p>
    <w:p w:rsidR="0093375C" w:rsidRDefault="0093375C">
      <w:pPr>
        <w:ind w:firstLine="720"/>
        <w:jc w:val="both"/>
      </w:pPr>
      <w:r>
        <w:t xml:space="preserve">Материал подготовлен на основе индивидуальной письменной консультации, оказанной в рамках услуги </w:t>
      </w:r>
      <w:hyperlink r:id="rId23" w:history="1">
        <w:r>
          <w:rPr>
            <w:rStyle w:val="a4"/>
          </w:rPr>
          <w:t>Правовой консалтинг</w:t>
        </w:r>
      </w:hyperlink>
      <w:r>
        <w:t>. Для получения подробной информации об услуге обратитесь к обслуживающему Вас менеджеру.</w:t>
      </w:r>
    </w:p>
    <w:p w:rsidR="0093375C" w:rsidRDefault="0093375C">
      <w:pPr>
        <w:ind w:firstLine="720"/>
        <w:jc w:val="both"/>
      </w:pPr>
    </w:p>
    <w:p w:rsidR="00E833D1" w:rsidRDefault="00E833D1">
      <w:pPr>
        <w:ind w:firstLine="720"/>
        <w:jc w:val="both"/>
      </w:pPr>
      <w:hyperlink r:id="rId24" w:history="1">
        <w:r>
          <w:rPr>
            <w:rStyle w:val="a4"/>
            <w:b w:val="0"/>
            <w:bCs w:val="0"/>
          </w:rPr>
          <w:t>Фонд поддержки и развития образования, являющийся некоммерческой организацией, безвозмездно оказывает помощь образовательным учреждениям. Денежные средства фонду поступают в виде благотворительных взносов (пожертвований).</w:t>
        </w:r>
      </w:hyperlink>
    </w:p>
    <w:p w:rsidR="00E833D1" w:rsidRDefault="00E833D1">
      <w:pPr>
        <w:ind w:firstLine="720"/>
        <w:jc w:val="both"/>
      </w:pPr>
      <w:r>
        <w:rPr>
          <w:rStyle w:val="a3"/>
        </w:rPr>
        <w:t>Бюджетное учреждение (Институт) направило фонду письмо с просьбой оказания безвозмездной помощи, в котором указало необходимые ему материалы и имущество. После получения письма фонд поддержки и развития образования закупил данные материалы, при этом не учитывал их у себя, а сразу передал материалы и имущество (материалы и инструменты для ремонта, мебель и т.д.) бюджетному учреждению (Институту). Стоимость материалов и имущества - более 3 000 руб.</w:t>
      </w:r>
    </w:p>
    <w:p w:rsidR="00E833D1" w:rsidRDefault="00E833D1">
      <w:pPr>
        <w:ind w:firstLine="720"/>
        <w:jc w:val="both"/>
      </w:pPr>
      <w:r>
        <w:rPr>
          <w:rStyle w:val="a3"/>
        </w:rPr>
        <w:t>Является ли обязательным условием сопровождение каждой передачи договором пожертвования? Будет ли облагаться налогом на прибыль передача материалов и движимого имущества от фонда к бюджетному учреждению (Институту)?</w:t>
      </w:r>
    </w:p>
    <w:p w:rsidR="00E833D1" w:rsidRDefault="00E833D1">
      <w:pPr>
        <w:ind w:firstLine="720"/>
        <w:jc w:val="both"/>
      </w:pPr>
      <w:r>
        <w:rPr>
          <w:rStyle w:val="a3"/>
        </w:rPr>
        <w:lastRenderedPageBreak/>
        <w:t>Рассмотрев вопрос, мы пришли к следующему выводу:</w:t>
      </w:r>
    </w:p>
    <w:p w:rsidR="00E833D1" w:rsidRDefault="00E833D1">
      <w:pPr>
        <w:ind w:firstLine="720"/>
        <w:jc w:val="both"/>
      </w:pPr>
      <w:r>
        <w:t>При передаче материалов и движимого имущества между некоммерческими организациями обязательно должен быть заключен договор пожертвования.</w:t>
      </w:r>
    </w:p>
    <w:p w:rsidR="00E833D1" w:rsidRDefault="00E833D1">
      <w:pPr>
        <w:ind w:firstLine="720"/>
        <w:jc w:val="both"/>
      </w:pPr>
      <w:r>
        <w:t>Материалы и движимое имущество, полученные в виде пожертвования или на безвозмездной основе бюджетным учреждением от фонда поддержки и развития образования, не подлежат обложению налогом на прибыль только в том случае, если полученное имущество направлено на достижение общеполезной цели и учреждение ведет раздельный учет таких поступлений.</w:t>
      </w:r>
    </w:p>
    <w:p w:rsidR="00E833D1" w:rsidRDefault="00E833D1">
      <w:pPr>
        <w:ind w:firstLine="720"/>
        <w:jc w:val="both"/>
      </w:pPr>
      <w:r>
        <w:rPr>
          <w:rStyle w:val="a3"/>
        </w:rPr>
        <w:t>Обоснование вывода:</w:t>
      </w:r>
    </w:p>
    <w:p w:rsidR="00E833D1" w:rsidRDefault="00E833D1">
      <w:pPr>
        <w:ind w:firstLine="720"/>
        <w:jc w:val="both"/>
      </w:pPr>
      <w:r>
        <w:t xml:space="preserve">Согласно </w:t>
      </w:r>
      <w:hyperlink r:id="rId25" w:history="1">
        <w:r>
          <w:rPr>
            <w:rStyle w:val="a4"/>
          </w:rPr>
          <w:t>п. 1 ст. 9.2</w:t>
        </w:r>
      </w:hyperlink>
      <w:r>
        <w:t xml:space="preserve"> Федерального закона от 12.01.1996 N 7-ФЗ "О некоммерческих организациях" (далее - Закон N 7-ФЗ) бюджетным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E833D1" w:rsidRDefault="00E833D1">
      <w:pPr>
        <w:ind w:firstLine="720"/>
        <w:jc w:val="both"/>
      </w:pPr>
      <w:hyperlink r:id="rId26" w:history="1">
        <w:r>
          <w:rPr>
            <w:rStyle w:val="a4"/>
          </w:rPr>
          <w:t>Пункт 1 ст. 26</w:t>
        </w:r>
      </w:hyperlink>
      <w:r>
        <w:t xml:space="preserve"> Закона N 7-ФЗ содержит перечень источников формирования имущества некоммерческой организации. К ним, в частности, относятся добровольные имущественные взносы и пожертвования.</w:t>
      </w:r>
    </w:p>
    <w:p w:rsidR="00E833D1" w:rsidRDefault="00E833D1">
      <w:pPr>
        <w:ind w:firstLine="720"/>
        <w:jc w:val="both"/>
      </w:pPr>
      <w:r>
        <w:t>Учредительным документом бюджетного учреждения является устав, утвержденный учредителями (участниками, собственником имущества) учреждения (</w:t>
      </w:r>
      <w:hyperlink r:id="rId27" w:history="1">
        <w:r>
          <w:rPr>
            <w:rStyle w:val="a4"/>
          </w:rPr>
          <w:t>ч. 1 ст. 14</w:t>
        </w:r>
      </w:hyperlink>
      <w:r>
        <w:t xml:space="preserve"> Закон N 7-ФЗ). Необходимо отметить, что в уставе должен содержаться исчерпывающий перечень видов деятельности (с указанием основных и не являющихся таковыми видов деятельности), которые бюджетное учреждение вправе осуществлять в соответствии с целями, для достижения которых оно создано. В разделе устава об имуществе и финансовом обеспечении учреждения должен быть прописан такой источник средств, как безвозмездные поступления от юридических лиц.</w:t>
      </w:r>
    </w:p>
    <w:p w:rsidR="00E833D1" w:rsidRDefault="00E833D1">
      <w:pPr>
        <w:ind w:firstLine="720"/>
        <w:jc w:val="both"/>
      </w:pPr>
      <w:r>
        <w:t xml:space="preserve">На основании </w:t>
      </w:r>
      <w:hyperlink r:id="rId28" w:history="1">
        <w:r>
          <w:rPr>
            <w:rStyle w:val="a4"/>
          </w:rPr>
          <w:t>п. 1 ст. 572</w:t>
        </w:r>
      </w:hyperlink>
      <w:r>
        <w:t xml:space="preserve"> ГК РФ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E833D1" w:rsidRDefault="00E833D1">
      <w:pPr>
        <w:ind w:firstLine="720"/>
        <w:jc w:val="both"/>
      </w:pPr>
      <w:r>
        <w:t xml:space="preserve">Согласно </w:t>
      </w:r>
      <w:hyperlink r:id="rId29" w:history="1">
        <w:r>
          <w:rPr>
            <w:rStyle w:val="a4"/>
          </w:rPr>
          <w:t>п. 1 ст. 582</w:t>
        </w:r>
      </w:hyperlink>
      <w:r>
        <w:t xml:space="preserve"> ГК РФ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учреждениям,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ст. 124 НК РФ.</w:t>
      </w:r>
    </w:p>
    <w:p w:rsidR="00E833D1" w:rsidRDefault="00E833D1">
      <w:pPr>
        <w:ind w:firstLine="720"/>
        <w:jc w:val="both"/>
      </w:pPr>
      <w:r>
        <w:t xml:space="preserve">При этом юридическое лицо, принимающее пожертвование, для использования которого установлено определенное назначение, должно вести обособленный учет по использованию пожертвованного имущества согласно </w:t>
      </w:r>
      <w:hyperlink r:id="rId30" w:history="1">
        <w:r>
          <w:rPr>
            <w:rStyle w:val="a4"/>
          </w:rPr>
          <w:t>п.п. 3-5 ст. 582</w:t>
        </w:r>
      </w:hyperlink>
      <w:r>
        <w:t xml:space="preserve"> ГК РФ. Это требование установлено в связи с тем, что применение пожертвования не по установленному назначению возможно лишь с согласия жертвователя, а в противном случае нецелевое использование дает право требовать отмены пожертвования.</w:t>
      </w:r>
    </w:p>
    <w:p w:rsidR="00E833D1" w:rsidRDefault="00E833D1">
      <w:pPr>
        <w:ind w:firstLine="720"/>
        <w:jc w:val="both"/>
      </w:pPr>
      <w:r>
        <w:t xml:space="preserve">Согласно положениям </w:t>
      </w:r>
      <w:hyperlink r:id="rId31" w:history="1">
        <w:r>
          <w:rPr>
            <w:rStyle w:val="a4"/>
          </w:rPr>
          <w:t>п. 1 ст. 574</w:t>
        </w:r>
      </w:hyperlink>
      <w:r>
        <w:t xml:space="preserve"> ГК РФ дарение, сопровождаемое передачей дара одаряемому, может быть совершено устно, за исключением случаев, предусмотренных </w:t>
      </w:r>
      <w:hyperlink r:id="rId32" w:history="1">
        <w:r>
          <w:rPr>
            <w:rStyle w:val="a4"/>
          </w:rPr>
          <w:t>п. 2</w:t>
        </w:r>
      </w:hyperlink>
      <w:r>
        <w:t xml:space="preserve"> и </w:t>
      </w:r>
      <w:hyperlink r:id="rId33" w:history="1">
        <w:r>
          <w:rPr>
            <w:rStyle w:val="a4"/>
          </w:rPr>
          <w:t>п. 3 ст. 574</w:t>
        </w:r>
      </w:hyperlink>
      <w:r>
        <w:t xml:space="preserve"> ГК РФ.</w:t>
      </w:r>
    </w:p>
    <w:p w:rsidR="00E833D1" w:rsidRDefault="00E833D1">
      <w:pPr>
        <w:ind w:firstLine="720"/>
        <w:jc w:val="both"/>
      </w:pPr>
      <w:r>
        <w:t>Договор дарения движимого имущества должен быть совершен в письменной форме, когда дарителем является юридическое лицо и стоимость дара превышает 3 000 рублей (</w:t>
      </w:r>
      <w:hyperlink r:id="rId34" w:history="1">
        <w:r>
          <w:rPr>
            <w:rStyle w:val="a4"/>
          </w:rPr>
          <w:t>п. 2 ст. 574</w:t>
        </w:r>
      </w:hyperlink>
      <w:r>
        <w:t xml:space="preserve"> ГК РФ).</w:t>
      </w:r>
    </w:p>
    <w:p w:rsidR="00E833D1" w:rsidRDefault="00E833D1">
      <w:pPr>
        <w:ind w:firstLine="720"/>
        <w:jc w:val="both"/>
      </w:pPr>
      <w:r>
        <w:t xml:space="preserve">Отметим, что, по нашему мнению, каждая передача имущества должна оформляться отдельным договором пожертвования. Это связано прежде всего с тем, что каждый раз </w:t>
      </w:r>
      <w:r>
        <w:lastRenderedPageBreak/>
        <w:t>происходит дарение "нового" имущества, перечень которого нельзя предусмотреть заранее. Кроме того, имущество имеет разное предназначение и, соответственно, должно предусматриваться различное целевое его использование.</w:t>
      </w:r>
    </w:p>
    <w:p w:rsidR="00E833D1" w:rsidRDefault="00E833D1">
      <w:pPr>
        <w:ind w:firstLine="720"/>
        <w:jc w:val="both"/>
      </w:pPr>
      <w:r>
        <w:t>Документами, подтверждающими получение пожертвования и его целевое использование, могут являться:</w:t>
      </w:r>
    </w:p>
    <w:p w:rsidR="00E833D1" w:rsidRDefault="00E833D1">
      <w:pPr>
        <w:ind w:firstLine="720"/>
        <w:jc w:val="both"/>
      </w:pPr>
      <w:r>
        <w:t>- договор пожертвования, в котором отражается целевое использование имущества, передаваемого в дар;</w:t>
      </w:r>
    </w:p>
    <w:p w:rsidR="00E833D1" w:rsidRDefault="00E833D1">
      <w:pPr>
        <w:ind w:firstLine="720"/>
        <w:jc w:val="both"/>
      </w:pPr>
      <w:r>
        <w:t xml:space="preserve">- отчет о целевом использовании полученных материалов и движимого имущества, к которому могут прилагаться копии первичных документов, подтверждающие произведенные расходы. Обращаем внимание, что такой отчет в обязательном порядке подлежит представлению фондом в налоговые органы по месту своего учета по окончании налогового периода с целью подтверждения целевого использования полученных денежных средств (смотрите, например, письма Минфина России </w:t>
      </w:r>
      <w:hyperlink r:id="rId35" w:history="1">
        <w:r>
          <w:rPr>
            <w:rStyle w:val="a4"/>
          </w:rPr>
          <w:t>от 23.11.2011 N 03-03-06/4/135</w:t>
        </w:r>
      </w:hyperlink>
      <w:r>
        <w:t xml:space="preserve">, </w:t>
      </w:r>
      <w:hyperlink r:id="rId36" w:history="1">
        <w:r>
          <w:rPr>
            <w:rStyle w:val="a4"/>
          </w:rPr>
          <w:t>от 21.11.2011 N 03-03-06/4/134</w:t>
        </w:r>
      </w:hyperlink>
      <w:r>
        <w:t>).</w:t>
      </w:r>
    </w:p>
    <w:p w:rsidR="00E833D1" w:rsidRDefault="00E833D1">
      <w:pPr>
        <w:pStyle w:val="1"/>
        <w:rPr>
          <w:sz w:val="22"/>
          <w:szCs w:val="22"/>
        </w:rPr>
      </w:pPr>
      <w:r>
        <w:rPr>
          <w:sz w:val="22"/>
          <w:szCs w:val="22"/>
        </w:rPr>
        <w:t>Налог на прибыль</w:t>
      </w:r>
    </w:p>
    <w:p w:rsidR="00E833D1" w:rsidRDefault="00E833D1">
      <w:pPr>
        <w:ind w:firstLine="720"/>
        <w:jc w:val="both"/>
      </w:pPr>
      <w:r>
        <w:t xml:space="preserve">В соответствии с </w:t>
      </w:r>
      <w:hyperlink r:id="rId37" w:history="1">
        <w:r>
          <w:rPr>
            <w:rStyle w:val="a4"/>
          </w:rPr>
          <w:t>п. 2 ст. 248</w:t>
        </w:r>
      </w:hyperlink>
      <w:r>
        <w:t xml:space="preserve"> НК РФ имущество (работы, услуги) или имущественные права считаются полученными безвозмездно, если получение этого имущества (работ, услуг) или имущественных прав не связано с возникновением у получателя обязанности передать имущество (имущественные права) передающему лицу (выполнить для передающего лица работы, оказать передающему лицу услуги).</w:t>
      </w:r>
    </w:p>
    <w:p w:rsidR="00E833D1" w:rsidRDefault="00E833D1">
      <w:pPr>
        <w:ind w:firstLine="720"/>
        <w:jc w:val="both"/>
      </w:pPr>
      <w:r>
        <w:t xml:space="preserve">На основании </w:t>
      </w:r>
      <w:hyperlink r:id="rId38" w:history="1">
        <w:r>
          <w:rPr>
            <w:rStyle w:val="a4"/>
          </w:rPr>
          <w:t>пп. 1 п. 2 ст. 251</w:t>
        </w:r>
      </w:hyperlink>
      <w:r>
        <w:t xml:space="preserve"> НК РФ при определении налоговой базы по налогу на прибыль не учитываются пожертвования, признаваемые таковыми в соответствии с </w:t>
      </w:r>
      <w:hyperlink r:id="rId39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E833D1" w:rsidRDefault="00E833D1">
      <w:pPr>
        <w:ind w:firstLine="720"/>
        <w:jc w:val="both"/>
      </w:pPr>
      <w:r>
        <w:t xml:space="preserve">Согласно </w:t>
      </w:r>
      <w:hyperlink r:id="rId40" w:history="1">
        <w:r>
          <w:rPr>
            <w:rStyle w:val="a4"/>
          </w:rPr>
          <w:t>пп. 22 п. 1 ст. 251</w:t>
        </w:r>
      </w:hyperlink>
      <w:r>
        <w:t xml:space="preserve"> НК РФ при определении налоговой базы по налогу на прибыль не учитываются доходы в виде имущества, безвозмездно полученного государственными и муниципальными образовательными учреждениями, а также негосударственными образовательными учреждениями, имеющими лицензии на право ведения образовательной деятельности, на ведение уставной деятельности.</w:t>
      </w:r>
    </w:p>
    <w:p w:rsidR="00E833D1" w:rsidRDefault="00E833D1">
      <w:pPr>
        <w:ind w:firstLine="720"/>
        <w:jc w:val="both"/>
      </w:pPr>
      <w:r>
        <w:t xml:space="preserve">Следовательно, если образовательное учреждение, имеющее лицензию на право ведения образовательной деятельности, получит имущество безвозмездно от других юридических и (или) физических лиц на ведение уставной деятельности, то стоимость этого имущества не будет учитываться при определении налоговой базы по налогу на прибыль организаций (смотрите </w:t>
      </w:r>
      <w:hyperlink r:id="rId41" w:history="1">
        <w:r>
          <w:rPr>
            <w:rStyle w:val="a4"/>
          </w:rPr>
          <w:t>письмо</w:t>
        </w:r>
      </w:hyperlink>
      <w:r>
        <w:t xml:space="preserve"> Минфина России от 10.05.2012 N 03-07-07/49).</w:t>
      </w:r>
    </w:p>
    <w:p w:rsidR="00E833D1" w:rsidRDefault="00E833D1">
      <w:pPr>
        <w:ind w:firstLine="720"/>
        <w:jc w:val="both"/>
      </w:pPr>
      <w:r>
        <w:t xml:space="preserve">В соответствии с </w:t>
      </w:r>
      <w:hyperlink r:id="rId42" w:history="1">
        <w:r>
          <w:rPr>
            <w:rStyle w:val="a4"/>
          </w:rPr>
          <w:t>п. 2 ст. 251</w:t>
        </w:r>
      </w:hyperlink>
      <w:r>
        <w:t xml:space="preserve"> НК РФ при определении налоговой базы также не учитываются целевые поступления (за исключением целевых поступлений в виде подакцизных товаров). 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 и использованные указанными получателями по назначению. 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E833D1" w:rsidRDefault="00E833D1">
      <w:pPr>
        <w:ind w:firstLine="720"/>
        <w:jc w:val="both"/>
      </w:pPr>
      <w:r>
        <w:t xml:space="preserve">Для обоснования целевого назначения получение данного имущества должно быть документально подтверждено договором дарения или пожертвования в соответствии с положениями </w:t>
      </w:r>
      <w:hyperlink r:id="rId43" w:history="1">
        <w:r>
          <w:rPr>
            <w:rStyle w:val="a4"/>
          </w:rPr>
          <w:t>гл. 32</w:t>
        </w:r>
      </w:hyperlink>
      <w:r>
        <w:t xml:space="preserve"> ГК РФ. Пожертвования могут получать учреждения только того направления деятельности, которое приведено в </w:t>
      </w:r>
      <w:hyperlink r:id="rId44" w:history="1">
        <w:r>
          <w:rPr>
            <w:rStyle w:val="a4"/>
          </w:rPr>
          <w:t>ст. 582</w:t>
        </w:r>
      </w:hyperlink>
      <w:r>
        <w:t xml:space="preserve"> ГК РФ.</w:t>
      </w:r>
    </w:p>
    <w:p w:rsidR="00E833D1" w:rsidRDefault="00E833D1">
      <w:pPr>
        <w:ind w:firstLine="720"/>
        <w:jc w:val="both"/>
      </w:pPr>
      <w:r>
        <w:t>При этом необходимо отметить, что пожертвования, полученные бюджетным учреждением на реализацию уставных задач, признаются целевыми поступлениями, не подлежащими обложению налогом на прибыль, только в том случае, если полученное имущество направлено на достижение общеполезной цели и учреждение ведет раздельный учет таких поступлений.</w:t>
      </w:r>
    </w:p>
    <w:p w:rsidR="00E833D1" w:rsidRDefault="00E833D1">
      <w:pPr>
        <w:ind w:firstLine="720"/>
        <w:jc w:val="both"/>
      </w:pPr>
      <w:r>
        <w:t xml:space="preserve">В иных случаях поступления в пользу бюджетного учреждения учитываются при определении налоговой базы по налогу на прибыль в качестве безвозмездно полученного </w:t>
      </w:r>
      <w:r>
        <w:lastRenderedPageBreak/>
        <w:t xml:space="preserve">имущества в составе внереализационных доходов на основании </w:t>
      </w:r>
      <w:hyperlink r:id="rId45" w:history="1">
        <w:r>
          <w:rPr>
            <w:rStyle w:val="a4"/>
          </w:rPr>
          <w:t>п. 8 ст. 250</w:t>
        </w:r>
      </w:hyperlink>
      <w:r>
        <w:t xml:space="preserve"> НК РФ (смотрите письма Минфина РФ </w:t>
      </w:r>
      <w:hyperlink r:id="rId46" w:history="1">
        <w:r>
          <w:rPr>
            <w:rStyle w:val="a4"/>
          </w:rPr>
          <w:t>от 20.04.2012 N 03-07-11/121</w:t>
        </w:r>
      </w:hyperlink>
      <w:r>
        <w:t xml:space="preserve">, </w:t>
      </w:r>
      <w:hyperlink r:id="rId47" w:history="1">
        <w:r>
          <w:rPr>
            <w:rStyle w:val="a4"/>
          </w:rPr>
          <w:t>от 07.10.2011 N 03-03-06/4/113</w:t>
        </w:r>
      </w:hyperlink>
      <w:r>
        <w:t xml:space="preserve">, </w:t>
      </w:r>
      <w:hyperlink r:id="rId48" w:history="1">
        <w:r>
          <w:rPr>
            <w:rStyle w:val="a4"/>
          </w:rPr>
          <w:t>от 05.08.2011 N 03-03-06/4/91</w:t>
        </w:r>
      </w:hyperlink>
      <w:r>
        <w:t xml:space="preserve">, </w:t>
      </w:r>
      <w:hyperlink r:id="rId49" w:history="1">
        <w:r>
          <w:rPr>
            <w:rStyle w:val="a4"/>
          </w:rPr>
          <w:t>от 29.12.2009 N 03-03-06/4/112</w:t>
        </w:r>
      </w:hyperlink>
      <w:r>
        <w:t>).</w:t>
      </w:r>
    </w:p>
    <w:p w:rsidR="00E833D1" w:rsidRDefault="00E833D1">
      <w:pPr>
        <w:ind w:firstLine="720"/>
        <w:jc w:val="both"/>
      </w:pPr>
      <w:r>
        <w:t xml:space="preserve">В соответствии с </w:t>
      </w:r>
      <w:hyperlink r:id="rId50" w:history="1">
        <w:r>
          <w:rPr>
            <w:rStyle w:val="a4"/>
          </w:rPr>
          <w:t>п. 14 ст. 250</w:t>
        </w:r>
      </w:hyperlink>
      <w:r>
        <w:t xml:space="preserve"> НК РФ налогоплательщики, получившие имущество (в том числе денежные средства) в рамках благотворительной деятельности (в том числе в виде благотворительной помощи и пожертвований), целевые поступления или целевое финансирование, по окончании налогового периода представляют в налоговую инспекцию по месту своего учета отчет о целевом использовании полученных средств по </w:t>
      </w:r>
      <w:hyperlink r:id="rId51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52" w:history="1">
        <w:r>
          <w:rPr>
            <w:rStyle w:val="a4"/>
          </w:rPr>
          <w:t>приказом</w:t>
        </w:r>
      </w:hyperlink>
      <w:r>
        <w:t xml:space="preserve"> ФНС России от 22.03.2012 N ММВ-7-3/174@ "Об утверждении формы и формата представления налоговой декларации по налогу на прибыль организаций, Порядка её заполнения".</w:t>
      </w:r>
    </w:p>
    <w:p w:rsidR="00E833D1" w:rsidRDefault="00E833D1">
      <w:pPr>
        <w:ind w:firstLine="720"/>
        <w:jc w:val="both"/>
      </w:pPr>
      <w:r>
        <w:t>Таким образом, материалы и движимое имущество, полученные в виде пожертвования бюджетным учреждением от фонда поддержки и развития образования, не подлежат включению в налогооблагаемую базу по налогу на прибыль только в том случае, если полученное имущество направлено на достижение общеполезной цели и учреждение ведет раздельный учет таких поступлений.</w:t>
      </w:r>
    </w:p>
    <w:p w:rsidR="00E833D1" w:rsidRDefault="00E833D1">
      <w:pPr>
        <w:ind w:firstLine="720"/>
        <w:jc w:val="right"/>
      </w:pPr>
      <w:r>
        <w:t>Ответ подготовил:</w:t>
      </w:r>
    </w:p>
    <w:p w:rsidR="00E833D1" w:rsidRDefault="00E833D1">
      <w:pPr>
        <w:ind w:firstLine="720"/>
        <w:jc w:val="right"/>
      </w:pPr>
      <w:r>
        <w:t>Эксперт службы Правового консалтинга ГАРАНТ</w:t>
      </w:r>
    </w:p>
    <w:p w:rsidR="00E833D1" w:rsidRDefault="00E833D1">
      <w:pPr>
        <w:ind w:firstLine="720"/>
        <w:jc w:val="right"/>
      </w:pPr>
      <w:r>
        <w:t>Измайлова Екатерина</w:t>
      </w:r>
    </w:p>
    <w:p w:rsidR="00E833D1" w:rsidRDefault="00E833D1">
      <w:pPr>
        <w:ind w:firstLine="720"/>
        <w:jc w:val="right"/>
      </w:pPr>
      <w:r>
        <w:t>Контроль качества ответа:</w:t>
      </w:r>
    </w:p>
    <w:p w:rsidR="00E833D1" w:rsidRDefault="00E833D1">
      <w:pPr>
        <w:ind w:firstLine="720"/>
        <w:jc w:val="right"/>
      </w:pPr>
      <w:r>
        <w:t>Рецензент службы Правового консалтинга ГАРАНТ</w:t>
      </w:r>
    </w:p>
    <w:p w:rsidR="00E833D1" w:rsidRDefault="00E833D1">
      <w:pPr>
        <w:ind w:firstLine="720"/>
        <w:jc w:val="right"/>
      </w:pPr>
      <w:r>
        <w:t>Королева Елена</w:t>
      </w:r>
    </w:p>
    <w:p w:rsidR="00E833D1" w:rsidRDefault="00E833D1">
      <w:pPr>
        <w:pStyle w:val="afff0"/>
        <w:rPr>
          <w:sz w:val="22"/>
          <w:szCs w:val="22"/>
        </w:rPr>
      </w:pPr>
      <w:r>
        <w:rPr>
          <w:sz w:val="22"/>
          <w:szCs w:val="22"/>
        </w:rPr>
        <w:t>13 ноября 2012 г.</w:t>
      </w:r>
    </w:p>
    <w:p w:rsidR="00E833D1" w:rsidRDefault="00E833D1">
      <w:pPr>
        <w:ind w:firstLine="720"/>
        <w:jc w:val="both"/>
      </w:pPr>
      <w:r>
        <w:t xml:space="preserve">Материал подготовлен на основе индивидуальной письменной консультации, оказанной в рамках услуги </w:t>
      </w:r>
      <w:hyperlink r:id="rId53" w:history="1">
        <w:r>
          <w:rPr>
            <w:rStyle w:val="a4"/>
          </w:rPr>
          <w:t>Правовой консалтинг</w:t>
        </w:r>
      </w:hyperlink>
      <w:r>
        <w:t>. Для получения подробной информации об услуге обратитесь к обслуживающему Вас менеджеру.</w:t>
      </w:r>
    </w:p>
    <w:p w:rsidR="00E833D1" w:rsidRDefault="00E833D1">
      <w:pPr>
        <w:ind w:firstLine="720"/>
        <w:jc w:val="both"/>
      </w:pPr>
    </w:p>
    <w:bookmarkStart w:id="1" w:name="sub_100"/>
    <w:p w:rsidR="0093375C" w:rsidRDefault="0093375C">
      <w:pPr>
        <w:pStyle w:val="1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"garantF1://57698854.0"</w:instrText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Принятие пожертвования. Как оформить? (И. Зернова, "Учреждения образования: бухгалтерский учет и налогообложение", N 2, февраль 2013 г. )</w:t>
      </w:r>
      <w:r>
        <w:rPr>
          <w:sz w:val="22"/>
          <w:szCs w:val="22"/>
        </w:rPr>
        <w:fldChar w:fldCharType="end"/>
      </w:r>
    </w:p>
    <w:bookmarkEnd w:id="1"/>
    <w:p w:rsidR="0093375C" w:rsidRDefault="0093375C">
      <w:pPr>
        <w:pStyle w:val="1"/>
        <w:rPr>
          <w:sz w:val="22"/>
          <w:szCs w:val="22"/>
        </w:rPr>
      </w:pPr>
      <w:r>
        <w:rPr>
          <w:sz w:val="22"/>
          <w:szCs w:val="22"/>
        </w:rPr>
        <w:t>Правовая основа принятия пожертвований</w:t>
      </w:r>
    </w:p>
    <w:p w:rsidR="0093375C" w:rsidRDefault="0093375C">
      <w:pPr>
        <w:ind w:firstLine="720"/>
        <w:jc w:val="both"/>
      </w:pPr>
      <w:r>
        <w:t xml:space="preserve">Согласно </w:t>
      </w:r>
      <w:hyperlink r:id="rId54" w:history="1">
        <w:r>
          <w:rPr>
            <w:rStyle w:val="a4"/>
          </w:rPr>
          <w:t>п. 2 ст. 41</w:t>
        </w:r>
      </w:hyperlink>
      <w:r>
        <w:t xml:space="preserve"> Закона об образовании</w:t>
      </w:r>
      <w:hyperlink w:anchor="sub_1" w:history="1">
        <w:r>
          <w:rPr>
            <w:rStyle w:val="a4"/>
          </w:rPr>
          <w:t>*(1)</w:t>
        </w:r>
      </w:hyperlink>
      <w:r>
        <w:t xml:space="preserve"> финансовое обеспечение образовательной деятельности:</w:t>
      </w:r>
    </w:p>
    <w:p w:rsidR="0093375C" w:rsidRDefault="0093375C">
      <w:pPr>
        <w:ind w:firstLine="720"/>
        <w:jc w:val="both"/>
      </w:pPr>
      <w:r>
        <w:t>-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деятельности;</w:t>
      </w:r>
    </w:p>
    <w:p w:rsidR="0093375C" w:rsidRDefault="0093375C">
      <w:pPr>
        <w:ind w:firstLine="720"/>
        <w:jc w:val="both"/>
      </w:pPr>
      <w:r>
        <w:t>- государственных образовательных учреждений, находящихся в ведении субъектов РФ, и муниципальных образовательных учреждений - на основе региональных нормативов финансового обеспечения образовательной деятельности.</w:t>
      </w:r>
    </w:p>
    <w:p w:rsidR="0093375C" w:rsidRDefault="0093375C">
      <w:pPr>
        <w:ind w:firstLine="720"/>
        <w:jc w:val="both"/>
      </w:pPr>
      <w:r>
        <w:t>Данные нормативы определяются по каждому типу, виду и категории образовательного учреждения, уровню образовательных программ в расчете на одного обучающегося, воспитанника, а также на иной основе.</w:t>
      </w:r>
    </w:p>
    <w:p w:rsidR="0093375C" w:rsidRDefault="0093375C">
      <w:pPr>
        <w:ind w:firstLine="720"/>
        <w:jc w:val="both"/>
      </w:pPr>
      <w:r>
        <w:t>Однако образовательное учреждение вправе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 (</w:t>
      </w:r>
      <w:hyperlink r:id="rId55" w:history="1">
        <w:r>
          <w:rPr>
            <w:rStyle w:val="a4"/>
          </w:rPr>
          <w:t>п. 8 ст. 41</w:t>
        </w:r>
      </w:hyperlink>
      <w:r>
        <w:t xml:space="preserve"> Закона об образовании).</w:t>
      </w:r>
    </w:p>
    <w:p w:rsidR="0093375C" w:rsidRDefault="0093375C">
      <w:pPr>
        <w:ind w:firstLine="720"/>
        <w:jc w:val="both"/>
      </w:pPr>
    </w:p>
    <w:p w:rsidR="0093375C" w:rsidRDefault="0093375C">
      <w:pPr>
        <w:ind w:firstLine="720"/>
        <w:jc w:val="both"/>
      </w:pPr>
      <w:r>
        <w:rPr>
          <w:rStyle w:val="a3"/>
        </w:rPr>
        <w:t>Примечание.</w:t>
      </w:r>
      <w:r>
        <w:t xml:space="preserve">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учреждениям, фондам, музеям и другим учреждениям культуры, </w:t>
      </w:r>
      <w:r>
        <w:lastRenderedPageBreak/>
        <w:t xml:space="preserve">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56" w:history="1">
        <w:r>
          <w:rPr>
            <w:rStyle w:val="a4"/>
          </w:rPr>
          <w:t>ст. 124</w:t>
        </w:r>
      </w:hyperlink>
      <w:r>
        <w:t xml:space="preserve"> ГК РФ (</w:t>
      </w:r>
      <w:hyperlink r:id="rId57" w:history="1">
        <w:r>
          <w:rPr>
            <w:rStyle w:val="a4"/>
          </w:rPr>
          <w:t>п. 1 ст. 582</w:t>
        </w:r>
      </w:hyperlink>
      <w:r>
        <w:t xml:space="preserve"> ГК РФ).</w:t>
      </w:r>
    </w:p>
    <w:p w:rsidR="0093375C" w:rsidRDefault="0093375C">
      <w:pPr>
        <w:ind w:firstLine="720"/>
        <w:jc w:val="both"/>
      </w:pPr>
    </w:p>
    <w:p w:rsidR="0093375C" w:rsidRDefault="0093375C">
      <w:pPr>
        <w:ind w:firstLine="720"/>
        <w:jc w:val="both"/>
      </w:pPr>
      <w:r>
        <w:t>Таким образом, образовательные учреждения на полном основании вправе принимать пожертвования от физических и юридических лиц и для этого не требуется получения чьего-либо разрешения или согласия (</w:t>
      </w:r>
      <w:hyperlink r:id="rId58" w:history="1">
        <w:r>
          <w:rPr>
            <w:rStyle w:val="a4"/>
          </w:rPr>
          <w:t>п. 2 ст. 582</w:t>
        </w:r>
      </w:hyperlink>
      <w:r>
        <w:t xml:space="preserve"> ГК РФ).</w:t>
      </w:r>
    </w:p>
    <w:p w:rsidR="0093375C" w:rsidRDefault="0093375C">
      <w:pPr>
        <w:ind w:firstLine="720"/>
        <w:jc w:val="both"/>
      </w:pPr>
      <w:r>
        <w:t>При принятии государственными (муниципальными) образовательными учреждениями пожертвований учитывается следующее.</w:t>
      </w:r>
    </w:p>
    <w:p w:rsidR="0093375C" w:rsidRDefault="0093375C">
      <w:pPr>
        <w:ind w:firstLine="720"/>
        <w:jc w:val="both"/>
      </w:pPr>
      <w:r>
        <w:rPr>
          <w:rStyle w:val="a3"/>
        </w:rPr>
        <w:t>Бюджетные и автономные учреждения.</w:t>
      </w:r>
      <w:r>
        <w:t xml:space="preserve"> Основной деятельностью этих учреждений признается деятельность, непосредственно направленная на достижение целей, ради которых они и были созданы. Учредителем бюджетных и автономных учреждений формируется и утверждается государственное (муниципальное) задание (</w:t>
      </w:r>
      <w:hyperlink r:id="rId59" w:history="1">
        <w:r>
          <w:rPr>
            <w:rStyle w:val="a4"/>
          </w:rPr>
          <w:t>п. 4 ст. 9.2</w:t>
        </w:r>
      </w:hyperlink>
      <w:r>
        <w:t xml:space="preserve"> Закона о некоммерческих организациях</w:t>
      </w:r>
      <w:hyperlink w:anchor="sub_2" w:history="1">
        <w:r>
          <w:rPr>
            <w:rStyle w:val="a4"/>
          </w:rPr>
          <w:t>*(2)</w:t>
        </w:r>
      </w:hyperlink>
      <w:r>
        <w:t xml:space="preserve">, </w:t>
      </w:r>
      <w:hyperlink r:id="rId60" w:history="1">
        <w:r>
          <w:rPr>
            <w:rStyle w:val="a4"/>
          </w:rPr>
          <w:t>ст. 4</w:t>
        </w:r>
      </w:hyperlink>
      <w:r>
        <w:t xml:space="preserve"> Закона об автономных учреждениях</w:t>
      </w:r>
      <w:hyperlink w:anchor="sub_3" w:history="1">
        <w:r>
          <w:rPr>
            <w:rStyle w:val="a4"/>
          </w:rPr>
          <w:t>*(3)</w:t>
        </w:r>
      </w:hyperlink>
      <w:r>
        <w:t>).</w:t>
      </w:r>
    </w:p>
    <w:p w:rsidR="0093375C" w:rsidRDefault="0093375C">
      <w:pPr>
        <w:ind w:firstLine="720"/>
        <w:jc w:val="both"/>
      </w:pPr>
      <w:r>
        <w:t>Осуществление иных видов деятельности, помимо основных, возможно лишь в случаях, если это служит достижению целей, ради которых учреждение создано. При этом исчерпывающий перечень видов деятельности, которые данные учреждения могут осуществлять, в обязательном порядке должен быть закреплен в уставе учреждения.</w:t>
      </w:r>
    </w:p>
    <w:p w:rsidR="0093375C" w:rsidRDefault="0093375C">
      <w:pPr>
        <w:ind w:firstLine="720"/>
        <w:jc w:val="both"/>
      </w:pPr>
      <w:r>
        <w:t>Следовательно, в уставе учреждения должен быть предусмотрен такой источник финансирования, как безвозмездные поступления от граждан и юридических лиц (пожертвования).</w:t>
      </w:r>
    </w:p>
    <w:p w:rsidR="0093375C" w:rsidRDefault="0093375C">
      <w:pPr>
        <w:ind w:firstLine="720"/>
        <w:jc w:val="both"/>
      </w:pPr>
      <w:r>
        <w:rPr>
          <w:rStyle w:val="a3"/>
        </w:rPr>
        <w:t>Казенные учреждения</w:t>
      </w:r>
      <w:r>
        <w:t>. Финансовое обеспечение деятельности казенного учреждения осуществляется за счет средств соответствующего бюджета бюджетной системы РФ и на основании бюджетной сметы (</w:t>
      </w:r>
      <w:hyperlink r:id="rId61" w:history="1">
        <w:r>
          <w:rPr>
            <w:rStyle w:val="a4"/>
          </w:rPr>
          <w:t>п. 2 ст. 168</w:t>
        </w:r>
      </w:hyperlink>
      <w:r>
        <w:t xml:space="preserve"> БК РФ).</w:t>
      </w:r>
    </w:p>
    <w:p w:rsidR="0093375C" w:rsidRDefault="0093375C">
      <w:pPr>
        <w:ind w:firstLine="720"/>
        <w:jc w:val="both"/>
      </w:pPr>
      <w:r>
        <w:t>При поступлении в соответствующий бюджет бюджетной системы РФ целевых средств сверх объемов, утвержденных законом (решением) о бюджете (в том числе от пожертвований), на их сумму могут быть увеличены бюджетные ассигнования соответствующему главному распорядителю бюджетных средств для последующего доведения в установленном порядке до конкретного казенного учреждения лимитов бюджетных обязательств для осуществления целевых расходов в порядке, установленном соответствующим финансовым органом, в случае если законом (решением) о бюджете предусмотрена увязка указанных расходов и доходов (</w:t>
      </w:r>
      <w:hyperlink r:id="rId62" w:history="1">
        <w:r>
          <w:rPr>
            <w:rStyle w:val="a4"/>
          </w:rPr>
          <w:t>Письмо</w:t>
        </w:r>
      </w:hyperlink>
      <w:r>
        <w:t xml:space="preserve"> Минфина РФ от 17.05.2011 N 02-03-09/2016 "О порядке осуществления казенными учреждениями расходов, соответствующих целям, на достижение которых физическими и юридическими лицами предоставляются добровольные взносы и пожертвования").</w:t>
      </w:r>
    </w:p>
    <w:p w:rsidR="0093375C" w:rsidRDefault="0093375C">
      <w:pPr>
        <w:ind w:firstLine="720"/>
        <w:jc w:val="both"/>
      </w:pPr>
      <w:r>
        <w:t>Таким образом, при получении безвозмездных поступлений от физических и юридических лиц, имеющих целевое назначение, сверх объемов, утвержденных законом (решением) о бюджете, в сводную бюджетную роспись могут быть внесены изменения без внесения изменений в закон (решение) о бюджете (</w:t>
      </w:r>
      <w:hyperlink r:id="rId63" w:history="1">
        <w:r>
          <w:rPr>
            <w:rStyle w:val="a4"/>
          </w:rPr>
          <w:t>п. 3 ст. 217</w:t>
        </w:r>
      </w:hyperlink>
      <w:r>
        <w:t xml:space="preserve"> БК РФ).</w:t>
      </w:r>
    </w:p>
    <w:p w:rsidR="0093375C" w:rsidRDefault="0093375C">
      <w:pPr>
        <w:pStyle w:val="1"/>
        <w:rPr>
          <w:sz w:val="22"/>
          <w:szCs w:val="22"/>
        </w:rPr>
      </w:pPr>
      <w:bookmarkStart w:id="2" w:name="sub_200"/>
      <w:r>
        <w:rPr>
          <w:sz w:val="22"/>
          <w:szCs w:val="22"/>
        </w:rPr>
        <w:t>Документальное оформление пожертвования</w:t>
      </w:r>
    </w:p>
    <w:bookmarkEnd w:id="2"/>
    <w:p w:rsidR="0093375C" w:rsidRDefault="0093375C">
      <w:pPr>
        <w:ind w:firstLine="720"/>
        <w:jc w:val="both"/>
      </w:pPr>
      <w:r>
        <w:t>Безвозмездная передача имущества государственному (муниципальному) учреждению может быть оформлена договором дарения или пожертвования.</w:t>
      </w:r>
    </w:p>
    <w:p w:rsidR="0093375C" w:rsidRDefault="0093375C">
      <w:pPr>
        <w:ind w:firstLine="720"/>
        <w:jc w:val="both"/>
      </w:pPr>
      <w:r>
        <w:t xml:space="preserve">Договор пожертвования является разновидностью договора дарения, поэтому на него распространяются нормы </w:t>
      </w:r>
      <w:hyperlink r:id="rId64" w:history="1">
        <w:r>
          <w:rPr>
            <w:rStyle w:val="a4"/>
          </w:rPr>
          <w:t>Гражданского кодекса</w:t>
        </w:r>
      </w:hyperlink>
      <w:r>
        <w:t>, регулирующие порядок заключения такого договора.</w:t>
      </w:r>
    </w:p>
    <w:p w:rsidR="0093375C" w:rsidRDefault="0093375C">
      <w:pPr>
        <w:ind w:firstLine="720"/>
        <w:jc w:val="both"/>
      </w:pPr>
      <w:r>
        <w:t xml:space="preserve">Согласно </w:t>
      </w:r>
      <w:hyperlink r:id="rId65" w:history="1">
        <w:r>
          <w:rPr>
            <w:rStyle w:val="a4"/>
          </w:rPr>
          <w:t>п. 1 ст. 574</w:t>
        </w:r>
      </w:hyperlink>
      <w:r>
        <w:t xml:space="preserve"> ГК РФ дарение, сопровождаемое передачей дара одаряемому, может быть совершено устно, за исключением следующих случаев:</w:t>
      </w:r>
    </w:p>
    <w:p w:rsidR="0093375C" w:rsidRDefault="0093375C">
      <w:pPr>
        <w:ind w:firstLine="720"/>
        <w:jc w:val="both"/>
      </w:pPr>
      <w:r>
        <w:t>- дарителем является юридическое лицо, а стоимость дара превышает 3 000 руб.;</w:t>
      </w:r>
    </w:p>
    <w:p w:rsidR="0093375C" w:rsidRDefault="0093375C">
      <w:pPr>
        <w:ind w:firstLine="720"/>
        <w:jc w:val="both"/>
      </w:pPr>
      <w:r>
        <w:t>- договор содержит обещание дарения в будущем;</w:t>
      </w:r>
    </w:p>
    <w:p w:rsidR="0093375C" w:rsidRDefault="0093375C">
      <w:pPr>
        <w:ind w:left="698" w:firstLine="720"/>
        <w:jc w:val="both"/>
      </w:pPr>
      <w:r>
        <w:t>- осуществляется дарение недвижимого имущества.</w:t>
      </w:r>
    </w:p>
    <w:p w:rsidR="0093375C" w:rsidRDefault="0093375C">
      <w:pPr>
        <w:ind w:firstLine="720"/>
        <w:jc w:val="both"/>
      </w:pPr>
      <w:hyperlink r:id="rId66" w:history="1">
        <w:r>
          <w:rPr>
            <w:rStyle w:val="a4"/>
          </w:rPr>
          <w:t>Пунктом 3 ст. 574</w:t>
        </w:r>
      </w:hyperlink>
      <w:r>
        <w:t xml:space="preserve"> ГК РФ предусмотрено, что жертвователь имущества может установить условия об использовании имущества в определенных целях, поэтому в этом случае письменный договор следует заключать вне зависимости от суммы пожертвования.</w:t>
      </w:r>
    </w:p>
    <w:p w:rsidR="0093375C" w:rsidRDefault="0093375C">
      <w:pPr>
        <w:ind w:firstLine="720"/>
        <w:jc w:val="both"/>
      </w:pPr>
      <w:r>
        <w:t>Необходимо отметить, что договор дарения недвижимого имущества подлежит государственной регистрации.</w:t>
      </w:r>
    </w:p>
    <w:p w:rsidR="0093375C" w:rsidRDefault="0093375C">
      <w:pPr>
        <w:ind w:firstLine="720"/>
        <w:jc w:val="both"/>
      </w:pPr>
    </w:p>
    <w:p w:rsidR="0093375C" w:rsidRDefault="0093375C">
      <w:pPr>
        <w:ind w:firstLine="720"/>
        <w:jc w:val="both"/>
      </w:pPr>
      <w:r>
        <w:rPr>
          <w:rStyle w:val="a3"/>
        </w:rPr>
        <w:t xml:space="preserve">На заметку. </w:t>
      </w:r>
      <w:hyperlink r:id="rId67" w:history="1">
        <w:r>
          <w:rPr>
            <w:rStyle w:val="a4"/>
          </w:rPr>
          <w:t>Статьей 575</w:t>
        </w:r>
      </w:hyperlink>
      <w:r>
        <w:t xml:space="preserve"> ГК РФ предусмотрено, что нельзя осуществлять дарение, за исключением обычных подарков, стоимость которых не превышает 3 000 руб.:</w:t>
      </w:r>
    </w:p>
    <w:p w:rsidR="0093375C" w:rsidRDefault="0093375C">
      <w:pPr>
        <w:ind w:firstLine="720"/>
        <w:jc w:val="both"/>
      </w:pPr>
      <w:r>
        <w:t>- от имени малолетних граждан и граждан, признанных недееспособными, их законными представителями;</w:t>
      </w:r>
    </w:p>
    <w:p w:rsidR="0093375C" w:rsidRDefault="0093375C">
      <w:pPr>
        <w:ind w:firstLine="720"/>
        <w:jc w:val="both"/>
      </w:pPr>
      <w:r>
        <w:t>- работникам образовательных,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93375C" w:rsidRDefault="0093375C">
      <w:pPr>
        <w:ind w:firstLine="720"/>
        <w:jc w:val="both"/>
      </w:pPr>
      <w:r>
        <w:t>- лицам, замещающим государственные должности РФ, субъектов РФ, муниципальные должности, государственным, муниципальным служащим в связи с их должностным положением или с исполнением ими служебных обязанностей.</w:t>
      </w:r>
    </w:p>
    <w:p w:rsidR="0093375C" w:rsidRDefault="0093375C">
      <w:pPr>
        <w:pStyle w:val="1"/>
        <w:rPr>
          <w:sz w:val="22"/>
          <w:szCs w:val="22"/>
        </w:rPr>
      </w:pPr>
      <w:bookmarkStart w:id="3" w:name="sub_300"/>
      <w:r>
        <w:rPr>
          <w:sz w:val="22"/>
          <w:szCs w:val="22"/>
        </w:rPr>
        <w:t>Определяем стоимость имущества, поступающего по договору пожертвования</w:t>
      </w:r>
    </w:p>
    <w:bookmarkEnd w:id="3"/>
    <w:p w:rsidR="0093375C" w:rsidRDefault="0093375C">
      <w:pPr>
        <w:ind w:firstLine="720"/>
        <w:jc w:val="both"/>
      </w:pPr>
      <w:r>
        <w:t>Принятие к бухгалтерскому учету полученного пожертвования в виде объектов нефинансовых активов нужно производить по их первоначальной стоимости (</w:t>
      </w:r>
      <w:hyperlink r:id="rId68" w:history="1">
        <w:r>
          <w:rPr>
            <w:rStyle w:val="a4"/>
          </w:rPr>
          <w:t>п. 23</w:t>
        </w:r>
      </w:hyperlink>
      <w:r>
        <w:t xml:space="preserve"> Инструкции N 157н</w:t>
      </w:r>
      <w:hyperlink w:anchor="sub_4" w:history="1">
        <w:r>
          <w:rPr>
            <w:rStyle w:val="a4"/>
          </w:rPr>
          <w:t>*(4)</w:t>
        </w:r>
      </w:hyperlink>
      <w:r>
        <w:t>).</w:t>
      </w:r>
    </w:p>
    <w:p w:rsidR="0093375C" w:rsidRDefault="0093375C">
      <w:pPr>
        <w:ind w:firstLine="720"/>
        <w:jc w:val="both"/>
      </w:pPr>
      <w:r>
        <w:t xml:space="preserve">Согласно </w:t>
      </w:r>
      <w:hyperlink r:id="rId69" w:history="1">
        <w:r>
          <w:rPr>
            <w:rStyle w:val="a4"/>
          </w:rPr>
          <w:t>п. 25</w:t>
        </w:r>
      </w:hyperlink>
      <w:r>
        <w:t xml:space="preserve"> Инструкции N 157н первоначальной (фактической) стоимостью объектов нефинансовых активов, полученных учреждением по договору пожертвования, признается их текущая рыночная стоимость на дату принятия к бухгалтерскому учету, увеличенная на стоимость услуг, связанных с их доставкой, регистрацией и приведением в состояние, пригодное для использования.</w:t>
      </w:r>
    </w:p>
    <w:p w:rsidR="0093375C" w:rsidRDefault="0093375C">
      <w:pPr>
        <w:ind w:firstLine="720"/>
        <w:jc w:val="both"/>
      </w:pPr>
      <w:r>
        <w:t>Текущей рыночной стоимостью является сумма денежных средств, которая может быть получена в результате продажи нефинансовых активов на дату принятия к учету. Определение текущей рыночной стоимости в целях принятия к бухгалтерскому учету объекта нефинансовых активов производится на основе цены, действующей на дату принятия к учету (оприходования) имущества, полученного безвозмездно, на этот или аналогичный вид имущества. Данные о действующей цене должны быть подтверждены документально, а в случаях невозможности документального подтверждения - экспертным путем.</w:t>
      </w:r>
    </w:p>
    <w:p w:rsidR="0093375C" w:rsidRDefault="0093375C">
      <w:pPr>
        <w:ind w:firstLine="720"/>
        <w:jc w:val="both"/>
      </w:pPr>
      <w:r>
        <w:t>Для определения текущей рыночной стоимости в целях принятия к бухгалтерскому учету объекта нефинансовых активов комиссия по поступлению и выбытию активов, созданная в учреждении, может использовать:</w:t>
      </w:r>
    </w:p>
    <w:p w:rsidR="0093375C" w:rsidRDefault="0093375C">
      <w:pPr>
        <w:ind w:firstLine="720"/>
        <w:jc w:val="both"/>
      </w:pPr>
      <w:r>
        <w:t>- данные о ценах на аналогичные материальные ценности, полученные в письменной форме от организаций-изготовителей;</w:t>
      </w:r>
    </w:p>
    <w:p w:rsidR="0093375C" w:rsidRDefault="0093375C">
      <w:pPr>
        <w:ind w:firstLine="720"/>
        <w:jc w:val="both"/>
      </w:pPr>
      <w:r>
        <w:t>- сведения об уровне цен, имеющиеся у органов государственной статистики, торговых инспекций, а также в средствах массовой информации и специальной литературе.</w:t>
      </w:r>
    </w:p>
    <w:p w:rsidR="0093375C" w:rsidRDefault="0093375C">
      <w:pPr>
        <w:ind w:firstLine="720"/>
        <w:jc w:val="both"/>
      </w:pPr>
      <w:r>
        <w:t>Кроме того, при определении текущей рыночной цены могут использоваться 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(аналогичных) объектов нефинансовых активов.</w:t>
      </w:r>
    </w:p>
    <w:p w:rsidR="0093375C" w:rsidRDefault="0093375C">
      <w:pPr>
        <w:pStyle w:val="1"/>
        <w:rPr>
          <w:sz w:val="22"/>
          <w:szCs w:val="22"/>
        </w:rPr>
      </w:pPr>
    </w:p>
    <w:p w:rsidR="0093375C" w:rsidRDefault="0093375C">
      <w:pPr>
        <w:pStyle w:val="1"/>
        <w:rPr>
          <w:sz w:val="22"/>
          <w:szCs w:val="22"/>
        </w:rPr>
      </w:pPr>
      <w:hyperlink r:id="rId70" w:history="1">
        <w:r>
          <w:rPr>
            <w:rStyle w:val="a4"/>
            <w:sz w:val="22"/>
            <w:szCs w:val="22"/>
          </w:rPr>
          <w:t>Спонсорская помощь (Л. Ларцева, "Автономные учреждения: бухгалтерский учет и налогообложение", N 7, июль 2013 г.)</w:t>
        </w:r>
      </w:hyperlink>
    </w:p>
    <w:p w:rsidR="0093375C" w:rsidRDefault="0093375C">
      <w:pPr>
        <w:ind w:firstLine="720"/>
        <w:jc w:val="both"/>
      </w:pPr>
      <w:r>
        <w:t>Нередки случаи, когда государственным (муниципальным) учреждениям, в том числе автономным, оказывается спонсорская помощь в виде денежных средств или иного имущества. Причем такая помощь может быть как возмездной, то есть сопровождаться встречными обязательствами со стороны учреждения, так и безвозмездной. Как оформить отношения со спонсором, а также как отразить спонсорскую помощь в целях бухгалтерского и налогового учета, расскажем в данной статье.</w:t>
      </w:r>
    </w:p>
    <w:p w:rsidR="0093375C" w:rsidRDefault="0093375C">
      <w:pPr>
        <w:ind w:firstLine="720"/>
        <w:jc w:val="both"/>
      </w:pPr>
    </w:p>
    <w:p w:rsidR="0093375C" w:rsidRDefault="0093375C">
      <w:pPr>
        <w:ind w:firstLine="720"/>
        <w:jc w:val="both"/>
      </w:pPr>
      <w:r>
        <w:t xml:space="preserve">Согласно </w:t>
      </w:r>
      <w:hyperlink r:id="rId71" w:history="1">
        <w:r>
          <w:rPr>
            <w:rStyle w:val="a4"/>
          </w:rPr>
          <w:t>ст. 3</w:t>
        </w:r>
      </w:hyperlink>
      <w:r>
        <w:t xml:space="preserve"> Федерального закона о рекламе</w:t>
      </w:r>
      <w:hyperlink w:anchor="sub_1" w:history="1">
        <w:r>
          <w:rPr>
            <w:rStyle w:val="a4"/>
          </w:rPr>
          <w:t>*(1)</w:t>
        </w:r>
      </w:hyperlink>
      <w:r>
        <w:t xml:space="preserve"> спонсором признается лицо, предоставившее средства либо обеспечившее предоставление средств для организации и (или) проведения спортивного, культурного или любого иного мероприятия, создания и (или) </w:t>
      </w:r>
      <w:r>
        <w:lastRenderedPageBreak/>
        <w:t>трансляции теле- или радиопередачи либо создания и (или) использования иного результата творческой деятельности. При этом реклама, распространяемая на условии обязательного упоминания в ней определенного лица в качестве спонсора, называется спонсорской рекламой.</w:t>
      </w:r>
    </w:p>
    <w:p w:rsidR="0093375C" w:rsidRDefault="0093375C">
      <w:pPr>
        <w:ind w:firstLine="720"/>
        <w:jc w:val="both"/>
      </w:pPr>
      <w:r>
        <w:t>Исходя из приведенных понятий взнос спонсоров носит целевой характер и предполагает встречные обязательства сторон по предоставлению услуг рекламного характера. Следовательно, в общем случае спонсорскую помощь нельзя отнести к безвозмездной передаче имущества или денежных средств.</w:t>
      </w:r>
    </w:p>
    <w:p w:rsidR="0093375C" w:rsidRDefault="0093375C">
      <w:pPr>
        <w:ind w:firstLine="720"/>
        <w:jc w:val="both"/>
      </w:pPr>
      <w:r>
        <w:t>При этом бывают исключительные случаи, когда, перечисляя взнос (передавая иное имущество), спонсор не афиширует свои действия и не требует взамен упоминания о нем или о производимых им товарах (работах, услугах). В таких ситуациях спонсорская помощь осуществляется безвозмездно, то есть может быть принята за пожертвование или безвозмездную передачу имущества (в том числе денежных средств).</w:t>
      </w:r>
    </w:p>
    <w:p w:rsidR="0093375C" w:rsidRDefault="0093375C">
      <w:pPr>
        <w:pStyle w:val="1"/>
        <w:rPr>
          <w:sz w:val="22"/>
          <w:szCs w:val="22"/>
        </w:rPr>
      </w:pPr>
      <w:r>
        <w:rPr>
          <w:sz w:val="22"/>
          <w:szCs w:val="22"/>
        </w:rPr>
        <w:t>Оформление взаимоотношений со спонсором</w:t>
      </w:r>
    </w:p>
    <w:p w:rsidR="0093375C" w:rsidRDefault="0093375C">
      <w:pPr>
        <w:ind w:firstLine="720"/>
        <w:jc w:val="both"/>
      </w:pPr>
      <w:r>
        <w:t>В целях оформления взаимоотношений со спонсором автономные учреждения заключают, как правило, либо договор о спонсорстве, либо соглашение о предоставлении спонсорской помощи. В этих документах прописываются следующие условия:</w:t>
      </w:r>
    </w:p>
    <w:p w:rsidR="0093375C" w:rsidRDefault="0093375C">
      <w:pPr>
        <w:ind w:firstLine="720"/>
        <w:jc w:val="both"/>
      </w:pPr>
      <w:r>
        <w:t>- размер и порядок предоставления спонсором спонсорского взноса (вклада);</w:t>
      </w:r>
    </w:p>
    <w:p w:rsidR="0093375C" w:rsidRDefault="0093375C">
      <w:pPr>
        <w:ind w:firstLine="720"/>
        <w:jc w:val="both"/>
      </w:pPr>
      <w:r>
        <w:t>- условия использования спонсорского взноса (вклада) его получателем (учреждением);</w:t>
      </w:r>
    </w:p>
    <w:p w:rsidR="0093375C" w:rsidRDefault="0093375C">
      <w:pPr>
        <w:ind w:firstLine="720"/>
        <w:jc w:val="both"/>
      </w:pPr>
      <w:r>
        <w:t>- способы и правила распространения учреждением информации о спонсоре (рекламы), если распространение таковой подразумевается (то есть речь не идет о безвозмездном спонсорстве);</w:t>
      </w:r>
    </w:p>
    <w:p w:rsidR="0093375C" w:rsidRDefault="0093375C">
      <w:pPr>
        <w:ind w:firstLine="720"/>
        <w:jc w:val="both"/>
      </w:pPr>
      <w:r>
        <w:t>- требования к содержанию рекламы о спонсоре (его товарах, услугах);</w:t>
      </w:r>
    </w:p>
    <w:p w:rsidR="0093375C" w:rsidRDefault="0093375C">
      <w:pPr>
        <w:ind w:firstLine="720"/>
        <w:jc w:val="both"/>
      </w:pPr>
      <w:r>
        <w:t>- порядок и сроки подписания акта об оказании услуг по распространению рекламы о спонсоре;</w:t>
      </w:r>
    </w:p>
    <w:p w:rsidR="0093375C" w:rsidRDefault="0093375C">
      <w:pPr>
        <w:ind w:firstLine="720"/>
        <w:jc w:val="both"/>
      </w:pPr>
      <w:r>
        <w:t>- ответственность сторон за несоблюдение условий договора (соглашения);</w:t>
      </w:r>
    </w:p>
    <w:p w:rsidR="0093375C" w:rsidRDefault="0093375C">
      <w:pPr>
        <w:ind w:firstLine="720"/>
        <w:jc w:val="both"/>
      </w:pPr>
      <w:r>
        <w:t>- прочие условия.</w:t>
      </w:r>
    </w:p>
    <w:p w:rsidR="0093375C" w:rsidRDefault="0093375C">
      <w:pPr>
        <w:ind w:firstLine="720"/>
        <w:jc w:val="both"/>
      </w:pPr>
      <w:r>
        <w:t>Далее приведем образец заполнения договора о спонсорстве на примере конкретной ситуации.</w:t>
      </w:r>
    </w:p>
    <w:p w:rsidR="0093375C" w:rsidRDefault="0093375C">
      <w:pPr>
        <w:ind w:firstLine="720"/>
        <w:jc w:val="both"/>
      </w:pPr>
    </w:p>
    <w:p w:rsidR="0093375C" w:rsidRDefault="0093375C">
      <w:pPr>
        <w:ind w:firstLine="720"/>
        <w:jc w:val="both"/>
      </w:pPr>
      <w:r>
        <w:rPr>
          <w:rStyle w:val="a3"/>
        </w:rPr>
        <w:t>Пример 1</w:t>
      </w:r>
    </w:p>
    <w:p w:rsidR="0093375C" w:rsidRDefault="0093375C">
      <w:pPr>
        <w:ind w:firstLine="720"/>
        <w:jc w:val="both"/>
      </w:pPr>
      <w:r>
        <w:t>Автономное учреждение культуры проводит фестиваль живой музыки с участием юных талантливых музыкантов. Спонсором данного мероприятия выступает коммерческая организация "Ромашка". Информация о спонсоре размещена на оборотной стороне билетов, а также на стендах у главного входа и в фойе учреждения культуры, в котором проходит фестиваль. Между спонсором и учреждением заключен договор о спонсорстве.</w:t>
      </w:r>
    </w:p>
    <w:p w:rsidR="0093375C" w:rsidRDefault="0093375C">
      <w:pPr>
        <w:ind w:firstLine="720"/>
        <w:jc w:val="both"/>
      </w:pPr>
      <w:r>
        <w:t>Приведем образец договора о спонсорстве, заключенного между сторонами.</w:t>
      </w:r>
    </w:p>
    <w:p w:rsidR="0093375C" w:rsidRDefault="0093375C">
      <w:pPr>
        <w:pStyle w:val="1"/>
        <w:rPr>
          <w:sz w:val="22"/>
          <w:szCs w:val="22"/>
        </w:rPr>
      </w:pPr>
      <w:bookmarkStart w:id="4" w:name="sub_3"/>
      <w:r>
        <w:rPr>
          <w:sz w:val="22"/>
          <w:szCs w:val="22"/>
        </w:rPr>
        <w:t>Договор о спонсорстве</w:t>
      </w:r>
    </w:p>
    <w:bookmarkEnd w:id="4"/>
    <w:p w:rsidR="0093375C" w:rsidRDefault="0093375C">
      <w:pPr>
        <w:ind w:firstLine="720"/>
        <w:jc w:val="right"/>
      </w:pPr>
      <w:r>
        <w:t>г. Москва</w:t>
      </w:r>
    </w:p>
    <w:p w:rsidR="0093375C" w:rsidRDefault="0093375C">
      <w:pPr>
        <w:ind w:firstLine="720"/>
        <w:jc w:val="right"/>
      </w:pPr>
      <w:r>
        <w:t>"21" января 2013 г.</w:t>
      </w:r>
    </w:p>
    <w:p w:rsidR="0093375C" w:rsidRDefault="0093375C">
      <w:pPr>
        <w:ind w:firstLine="720"/>
        <w:jc w:val="both"/>
      </w:pPr>
    </w:p>
    <w:p w:rsidR="0093375C" w:rsidRDefault="0093375C">
      <w:pPr>
        <w:ind w:firstLine="720"/>
        <w:jc w:val="both"/>
      </w:pPr>
      <w:r>
        <w:t>Коммерческая организация "Ромашка", в дальнейшем именуемая "Спонсор", в лице директора Петрова И.И., действующего на основании устава, с одной стороны, и автономное учреждение культуры, в дальнейшем именуемое "Учреждение", в лице руководителя Иванова М.А., действующего на основании устава, с другой стороны, в дальнейшем при совместном упоминании именуемые "Стороны", заключили настоящий договор о нижеследующем:</w:t>
      </w:r>
    </w:p>
    <w:p w:rsidR="0093375C" w:rsidRDefault="0093375C">
      <w:pPr>
        <w:pStyle w:val="1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93375C" w:rsidRDefault="0093375C">
      <w:pPr>
        <w:ind w:firstLine="720"/>
        <w:jc w:val="both"/>
      </w:pPr>
      <w:r>
        <w:t>1.1. По настоящему договору Спонсор обязуется предоставить Учреждению спонсорский взнос на организацию фестиваля живой музыки, проводимого с 17.06.2013 по 19.06.2013, в порядке и размере, предусмотренных настоящим договором, а Учреждение обязуется распространять рекламу о Спонсоре на условиях, предусмотренных договором.</w:t>
      </w:r>
    </w:p>
    <w:p w:rsidR="0093375C" w:rsidRDefault="0093375C">
      <w:pPr>
        <w:pStyle w:val="1"/>
        <w:rPr>
          <w:sz w:val="22"/>
          <w:szCs w:val="22"/>
        </w:rPr>
      </w:pPr>
      <w:r>
        <w:rPr>
          <w:sz w:val="22"/>
          <w:szCs w:val="22"/>
        </w:rPr>
        <w:t>2. Порядок и сроки предоставления спонсорского взноса</w:t>
      </w:r>
    </w:p>
    <w:p w:rsidR="0093375C" w:rsidRDefault="0093375C">
      <w:pPr>
        <w:ind w:firstLine="720"/>
        <w:jc w:val="both"/>
      </w:pPr>
      <w:r>
        <w:lastRenderedPageBreak/>
        <w:t>2.1. Размер спонсорского взноса составляет 118 000 (Сто восемнадцать тысяч) руб., в том числе НДС 18% - 18 000 (Восемнадцать тысяч) руб.</w:t>
      </w:r>
    </w:p>
    <w:p w:rsidR="0093375C" w:rsidRDefault="0093375C">
      <w:pPr>
        <w:ind w:firstLine="720"/>
        <w:jc w:val="both"/>
      </w:pPr>
      <w:r>
        <w:t>2.2. Перечисление спонсорского взноса осуществляется до начала фестиваля не позднее 10 июня 2013 г.</w:t>
      </w:r>
    </w:p>
    <w:p w:rsidR="0093375C" w:rsidRDefault="0093375C">
      <w:pPr>
        <w:ind w:firstLine="720"/>
        <w:jc w:val="both"/>
      </w:pPr>
      <w:r>
        <w:t>2.3. Перечисление спонсорского взноса осуществляется в безналичном порядке на лицевой счет Учреждения, открытый в ОФК.</w:t>
      </w:r>
    </w:p>
    <w:p w:rsidR="0093375C" w:rsidRDefault="0093375C">
      <w:pPr>
        <w:pStyle w:val="1"/>
        <w:rPr>
          <w:sz w:val="22"/>
          <w:szCs w:val="22"/>
        </w:rPr>
      </w:pPr>
      <w:r>
        <w:rPr>
          <w:sz w:val="22"/>
          <w:szCs w:val="22"/>
        </w:rPr>
        <w:t>3. Порядок распространения рекламы о спонсоре</w:t>
      </w:r>
    </w:p>
    <w:p w:rsidR="0093375C" w:rsidRDefault="0093375C">
      <w:pPr>
        <w:ind w:firstLine="720"/>
        <w:jc w:val="both"/>
      </w:pPr>
      <w:r>
        <w:t>3.1. Учреждение обеспечивает распространение рекламы о Спонсоре в следующем порядке:</w:t>
      </w:r>
    </w:p>
    <w:p w:rsidR="0093375C" w:rsidRDefault="0093375C">
      <w:pPr>
        <w:ind w:firstLine="720"/>
        <w:jc w:val="both"/>
      </w:pPr>
      <w:bookmarkStart w:id="5" w:name="sub_311"/>
      <w:r>
        <w:t>3.1.1. Не позднее 1 апреля 2013 г. Учреждение обеспечивает изготовление и печать входных билетов на фестиваль и стендов, содержащих полное название организации - Спонсора, его эмблемы и фирменные (товарные) знаки. Количество билетов и стендов определяется учреждением самостоятельно.</w:t>
      </w:r>
    </w:p>
    <w:bookmarkEnd w:id="5"/>
    <w:p w:rsidR="0093375C" w:rsidRDefault="0093375C">
      <w:pPr>
        <w:ind w:firstLine="720"/>
        <w:jc w:val="both"/>
      </w:pPr>
      <w:r>
        <w:t>3.1.2. Организовать продажу билетов за два месяца до начала фестиваля, выставление стендов - за две недели до начала фестиваля.</w:t>
      </w:r>
    </w:p>
    <w:p w:rsidR="0093375C" w:rsidRDefault="0093375C">
      <w:pPr>
        <w:ind w:firstLine="720"/>
        <w:jc w:val="both"/>
      </w:pPr>
      <w:r>
        <w:t xml:space="preserve">3.2. Не позднее 20 июня 2013 г. Стороны подписывают акт, в котором отражают фактические сроки продажи билетов, выставления стендов, указанных в </w:t>
      </w:r>
      <w:hyperlink w:anchor="sub_311" w:history="1">
        <w:r>
          <w:rPr>
            <w:rStyle w:val="a4"/>
          </w:rPr>
          <w:t>п. 3.1.1</w:t>
        </w:r>
      </w:hyperlink>
      <w:r>
        <w:t xml:space="preserve"> Договора.</w:t>
      </w:r>
    </w:p>
    <w:p w:rsidR="0093375C" w:rsidRDefault="0093375C">
      <w:pPr>
        <w:pStyle w:val="1"/>
        <w:rPr>
          <w:sz w:val="22"/>
          <w:szCs w:val="22"/>
        </w:rPr>
      </w:pPr>
      <w:r>
        <w:rPr>
          <w:sz w:val="22"/>
          <w:szCs w:val="22"/>
        </w:rPr>
        <w:t>4. Ответственность сторон договора</w:t>
      </w:r>
    </w:p>
    <w:p w:rsidR="0093375C" w:rsidRDefault="0093375C">
      <w:pPr>
        <w:ind w:firstLine="720"/>
        <w:jc w:val="both"/>
      </w:pPr>
      <w:r>
        <w:t>4.1. В случае нарушения Спонсором сроков перечисления спонсорского взноса Учреждение вправе потребовать от Спонсора уплаты пени в размере 1% от просроченной суммы за каждый день просрочки.</w:t>
      </w:r>
    </w:p>
    <w:p w:rsidR="0093375C" w:rsidRDefault="0093375C">
      <w:pPr>
        <w:ind w:firstLine="720"/>
        <w:jc w:val="both"/>
      </w:pPr>
      <w:r>
        <w:t>4.2. В случае нарушения Учреждением сроков распространения рекламы о Спонсоре последний вправе потребовать от Учреждения уплаты пени в размере 1% от суммы спонсорского вклада за каждый день просрочки.</w:t>
      </w:r>
    </w:p>
    <w:p w:rsidR="0093375C" w:rsidRDefault="0093375C">
      <w:pPr>
        <w:pStyle w:val="1"/>
        <w:rPr>
          <w:sz w:val="22"/>
          <w:szCs w:val="22"/>
        </w:rPr>
      </w:pPr>
      <w:r>
        <w:rPr>
          <w:sz w:val="22"/>
          <w:szCs w:val="22"/>
        </w:rPr>
        <w:t>5. Срок действия договора</w:t>
      </w:r>
    </w:p>
    <w:p w:rsidR="0093375C" w:rsidRDefault="0093375C">
      <w:pPr>
        <w:ind w:firstLine="720"/>
        <w:jc w:val="both"/>
      </w:pPr>
      <w:r>
        <w:t>5.1. Настоящий договор вступает в силу с момента его подписания обеими Сторонами и действует до полного исполнения ими своих обязательств.</w:t>
      </w:r>
    </w:p>
    <w:p w:rsidR="0093375C" w:rsidRDefault="0093375C">
      <w:pPr>
        <w:pStyle w:val="1"/>
        <w:rPr>
          <w:sz w:val="22"/>
          <w:szCs w:val="22"/>
        </w:rPr>
      </w:pPr>
      <w:r>
        <w:rPr>
          <w:sz w:val="22"/>
          <w:szCs w:val="22"/>
        </w:rPr>
        <w:t>6. Реквизиты и подписи сторон</w:t>
      </w:r>
    </w:p>
    <w:p w:rsidR="0093375C" w:rsidRDefault="0093375C">
      <w:pPr>
        <w:ind w:firstLine="720"/>
        <w:jc w:val="both"/>
      </w:pPr>
      <w:r>
        <w:t>Анализируя условия договора о спонсорстве, можно сказать, что по сути он является договором возмездного оказания услуг.</w:t>
      </w:r>
    </w:p>
    <w:p w:rsidR="0093375C" w:rsidRDefault="0093375C">
      <w:pPr>
        <w:ind w:firstLine="720"/>
        <w:jc w:val="both"/>
      </w:pPr>
      <w:r>
        <w:t>Что касается тех случаев, когда речь идет о безвозмездном спонсорстве, по мнению автора, документами, подтверждающими безвозмездность передачи благотворителем имущества и факт получения имущества автономным учреждением, могут служить договор пожертвования либо акт приема-передачи.</w:t>
      </w:r>
    </w:p>
    <w:p w:rsidR="0093375C" w:rsidRDefault="0093375C">
      <w:pPr>
        <w:ind w:firstLine="720"/>
        <w:jc w:val="both"/>
      </w:pPr>
    </w:p>
    <w:sectPr w:rsidR="0093375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3375C"/>
    <w:rsid w:val="000025A3"/>
    <w:rsid w:val="0012771E"/>
    <w:rsid w:val="0093375C"/>
    <w:rsid w:val="00B36366"/>
    <w:rsid w:val="00E8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rPr>
      <w:color w:val="106BBE"/>
    </w:rPr>
  </w:style>
  <w:style w:type="character" w:customStyle="1" w:styleId="a5">
    <w:name w:val="Активная гипертекстовая ссылка"/>
    <w:basedOn w:val="a4"/>
    <w:rPr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rPr>
      <w:color w:val="0058A9"/>
    </w:rPr>
  </w:style>
  <w:style w:type="character" w:customStyle="1" w:styleId="aa">
    <w:name w:val="Выделение для Базового Поиска (курсив)"/>
    <w:basedOn w:val="a9"/>
    <w:rPr>
      <w:i/>
      <w:iCs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0"/>
      <w:szCs w:val="20"/>
    </w:rPr>
  </w:style>
  <w:style w:type="paragraph" w:customStyle="1" w:styleId="ac">
    <w:name w:val="Заголовок"/>
    <w:basedOn w:val="ab"/>
    <w:next w:val="a"/>
    <w:rPr>
      <w:rFonts w:ascii="Arial" w:hAnsi="Arial" w:cs="Times New Roman"/>
      <w:b/>
      <w:bCs/>
      <w:color w:val="0058A9"/>
      <w:sz w:val="24"/>
      <w:szCs w:val="24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16"/>
      <w:szCs w:val="16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0"/>
      <w:szCs w:val="20"/>
    </w:rPr>
  </w:style>
  <w:style w:type="character" w:customStyle="1" w:styleId="af1">
    <w:name w:val="Заголовок своего сообщения"/>
    <w:basedOn w:val="a3"/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rPr>
      <w:color w:val="FF0000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4"/>
      <w:szCs w:val="24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16"/>
      <w:szCs w:val="16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  <w:ind w:left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2"/>
      <w:szCs w:val="12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2"/>
      <w:szCs w:val="12"/>
    </w:rPr>
  </w:style>
  <w:style w:type="paragraph" w:customStyle="1" w:styleId="aff0">
    <w:name w:val="Комментарий пользователя"/>
    <w:basedOn w:val="afa"/>
    <w:next w:val="a"/>
    <w:pPr>
      <w:spacing w:before="0"/>
      <w:ind w:left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Pr>
      <w:shd w:val="clear" w:color="auto" w:fill="FFF580"/>
    </w:rPr>
  </w:style>
  <w:style w:type="character" w:customStyle="1" w:styleId="aff4">
    <w:name w:val="Не вступил в силу"/>
    <w:basedOn w:val="a3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  <w:sz w:val="24"/>
      <w:szCs w:val="24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Pr>
      <w:color w:val="FF0000"/>
    </w:rPr>
  </w:style>
  <w:style w:type="paragraph" w:customStyle="1" w:styleId="affb">
    <w:name w:val="Переменная часть"/>
    <w:basedOn w:val="ab"/>
    <w:next w:val="a"/>
    <w:rPr>
      <w:rFonts w:ascii="Arial" w:hAnsi="Arial" w:cs="Times New Roman"/>
      <w:sz w:val="16"/>
      <w:szCs w:val="16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16"/>
      <w:szCs w:val="16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Times New Roman"/>
      <w:sz w:val="18"/>
      <w:szCs w:val="18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18"/>
      <w:szCs w:val="18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rPr>
      <w:strike/>
      <w:color w:val="666600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072.582" TargetMode="External"/><Relationship Id="rId18" Type="http://schemas.openxmlformats.org/officeDocument/2006/relationships/hyperlink" Target="garantF1://10064072.128" TargetMode="External"/><Relationship Id="rId26" Type="http://schemas.openxmlformats.org/officeDocument/2006/relationships/hyperlink" Target="garantF1://10005879.2601" TargetMode="External"/><Relationship Id="rId39" Type="http://schemas.openxmlformats.org/officeDocument/2006/relationships/hyperlink" Target="garantF1://10064072.0" TargetMode="External"/><Relationship Id="rId21" Type="http://schemas.openxmlformats.org/officeDocument/2006/relationships/hyperlink" Target="garantF1://10005879.2431" TargetMode="External"/><Relationship Id="rId34" Type="http://schemas.openxmlformats.org/officeDocument/2006/relationships/hyperlink" Target="garantF1://10064072.5742" TargetMode="External"/><Relationship Id="rId42" Type="http://schemas.openxmlformats.org/officeDocument/2006/relationships/hyperlink" Target="garantF1://10800200.2512" TargetMode="External"/><Relationship Id="rId47" Type="http://schemas.openxmlformats.org/officeDocument/2006/relationships/hyperlink" Target="garantF1://12090510.0" TargetMode="External"/><Relationship Id="rId50" Type="http://schemas.openxmlformats.org/officeDocument/2006/relationships/hyperlink" Target="garantF1://10800200.250214" TargetMode="External"/><Relationship Id="rId55" Type="http://schemas.openxmlformats.org/officeDocument/2006/relationships/hyperlink" Target="garantF1://10064235.418" TargetMode="External"/><Relationship Id="rId63" Type="http://schemas.openxmlformats.org/officeDocument/2006/relationships/hyperlink" Target="garantF1://12012604.21703" TargetMode="External"/><Relationship Id="rId68" Type="http://schemas.openxmlformats.org/officeDocument/2006/relationships/hyperlink" Target="garantF1://12080849.2023" TargetMode="External"/><Relationship Id="rId7" Type="http://schemas.openxmlformats.org/officeDocument/2006/relationships/hyperlink" Target="garantF1://10064072.5823" TargetMode="External"/><Relationship Id="rId71" Type="http://schemas.openxmlformats.org/officeDocument/2006/relationships/hyperlink" Target="garantF1://12045525.30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4909021.0" TargetMode="External"/><Relationship Id="rId29" Type="http://schemas.openxmlformats.org/officeDocument/2006/relationships/hyperlink" Target="garantF1://10064072.5821" TargetMode="External"/><Relationship Id="rId11" Type="http://schemas.openxmlformats.org/officeDocument/2006/relationships/hyperlink" Target="garantF1://10064072.5742" TargetMode="External"/><Relationship Id="rId24" Type="http://schemas.openxmlformats.org/officeDocument/2006/relationships/hyperlink" Target="garantF1://57690813.0" TargetMode="External"/><Relationship Id="rId32" Type="http://schemas.openxmlformats.org/officeDocument/2006/relationships/hyperlink" Target="garantF1://10064072.5742" TargetMode="External"/><Relationship Id="rId37" Type="http://schemas.openxmlformats.org/officeDocument/2006/relationships/hyperlink" Target="garantF1://10800200.24802" TargetMode="External"/><Relationship Id="rId40" Type="http://schemas.openxmlformats.org/officeDocument/2006/relationships/hyperlink" Target="garantF1://10800200.251122" TargetMode="External"/><Relationship Id="rId45" Type="http://schemas.openxmlformats.org/officeDocument/2006/relationships/hyperlink" Target="garantF1://10800200.25028" TargetMode="External"/><Relationship Id="rId53" Type="http://schemas.openxmlformats.org/officeDocument/2006/relationships/hyperlink" Target="garantF1://5273641.2560" TargetMode="External"/><Relationship Id="rId58" Type="http://schemas.openxmlformats.org/officeDocument/2006/relationships/hyperlink" Target="garantF1://10064072.5822" TargetMode="External"/><Relationship Id="rId66" Type="http://schemas.openxmlformats.org/officeDocument/2006/relationships/hyperlink" Target="garantF1://10064072.5743" TargetMode="External"/><Relationship Id="rId5" Type="http://schemas.openxmlformats.org/officeDocument/2006/relationships/hyperlink" Target="garantF1://10064072.5821" TargetMode="External"/><Relationship Id="rId15" Type="http://schemas.openxmlformats.org/officeDocument/2006/relationships/hyperlink" Target="garantF1://4232.202" TargetMode="External"/><Relationship Id="rId23" Type="http://schemas.openxmlformats.org/officeDocument/2006/relationships/hyperlink" Target="garantF1://5273641.2560" TargetMode="External"/><Relationship Id="rId28" Type="http://schemas.openxmlformats.org/officeDocument/2006/relationships/hyperlink" Target="garantF1://10064072.5721" TargetMode="External"/><Relationship Id="rId36" Type="http://schemas.openxmlformats.org/officeDocument/2006/relationships/hyperlink" Target="garantF1://12092320.0" TargetMode="External"/><Relationship Id="rId49" Type="http://schemas.openxmlformats.org/officeDocument/2006/relationships/hyperlink" Target="garantF1://12072373.0" TargetMode="External"/><Relationship Id="rId57" Type="http://schemas.openxmlformats.org/officeDocument/2006/relationships/hyperlink" Target="garantF1://10064072.5821" TargetMode="External"/><Relationship Id="rId61" Type="http://schemas.openxmlformats.org/officeDocument/2006/relationships/hyperlink" Target="garantF1://12012604.16802" TargetMode="External"/><Relationship Id="rId10" Type="http://schemas.openxmlformats.org/officeDocument/2006/relationships/hyperlink" Target="garantF1://55524773.0" TargetMode="External"/><Relationship Id="rId19" Type="http://schemas.openxmlformats.org/officeDocument/2006/relationships/hyperlink" Target="garantF1://10064072.13001" TargetMode="External"/><Relationship Id="rId31" Type="http://schemas.openxmlformats.org/officeDocument/2006/relationships/hyperlink" Target="garantF1://10064072.5741" TargetMode="External"/><Relationship Id="rId44" Type="http://schemas.openxmlformats.org/officeDocument/2006/relationships/hyperlink" Target="garantF1://10064072.582" TargetMode="External"/><Relationship Id="rId52" Type="http://schemas.openxmlformats.org/officeDocument/2006/relationships/hyperlink" Target="garantF1://70066058.0" TargetMode="External"/><Relationship Id="rId60" Type="http://schemas.openxmlformats.org/officeDocument/2006/relationships/hyperlink" Target="garantF1://90157.4" TargetMode="External"/><Relationship Id="rId65" Type="http://schemas.openxmlformats.org/officeDocument/2006/relationships/hyperlink" Target="garantF1://10064072.5741" TargetMode="External"/><Relationship Id="rId73" Type="http://schemas.openxmlformats.org/officeDocument/2006/relationships/theme" Target="theme/theme1.xml"/><Relationship Id="rId4" Type="http://schemas.openxmlformats.org/officeDocument/2006/relationships/hyperlink" Target="garantF1://10064072.5821" TargetMode="External"/><Relationship Id="rId9" Type="http://schemas.openxmlformats.org/officeDocument/2006/relationships/hyperlink" Target="garantF1://10064072.5825" TargetMode="External"/><Relationship Id="rId14" Type="http://schemas.openxmlformats.org/officeDocument/2006/relationships/hyperlink" Target="garantF1://4232.1000" TargetMode="External"/><Relationship Id="rId22" Type="http://schemas.openxmlformats.org/officeDocument/2006/relationships/hyperlink" Target="garantF1://10005879.702" TargetMode="External"/><Relationship Id="rId27" Type="http://schemas.openxmlformats.org/officeDocument/2006/relationships/hyperlink" Target="garantF1://10005879.1401" TargetMode="External"/><Relationship Id="rId30" Type="http://schemas.openxmlformats.org/officeDocument/2006/relationships/hyperlink" Target="garantF1://10064072.5823" TargetMode="External"/><Relationship Id="rId35" Type="http://schemas.openxmlformats.org/officeDocument/2006/relationships/hyperlink" Target="garantF1://12092339.0" TargetMode="External"/><Relationship Id="rId43" Type="http://schemas.openxmlformats.org/officeDocument/2006/relationships/hyperlink" Target="garantF1://10064072.2032" TargetMode="External"/><Relationship Id="rId48" Type="http://schemas.openxmlformats.org/officeDocument/2006/relationships/hyperlink" Target="garantF1://12088582.0" TargetMode="External"/><Relationship Id="rId56" Type="http://schemas.openxmlformats.org/officeDocument/2006/relationships/hyperlink" Target="garantF1://10064072.124" TargetMode="External"/><Relationship Id="rId64" Type="http://schemas.openxmlformats.org/officeDocument/2006/relationships/hyperlink" Target="garantF1://10064072.0" TargetMode="External"/><Relationship Id="rId69" Type="http://schemas.openxmlformats.org/officeDocument/2006/relationships/hyperlink" Target="garantF1://12080849.2025" TargetMode="External"/><Relationship Id="rId8" Type="http://schemas.openxmlformats.org/officeDocument/2006/relationships/hyperlink" Target="garantF1://10064072.5823" TargetMode="External"/><Relationship Id="rId51" Type="http://schemas.openxmlformats.org/officeDocument/2006/relationships/hyperlink" Target="garantF1://70066058.1700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garantF1://4232.1" TargetMode="External"/><Relationship Id="rId17" Type="http://schemas.openxmlformats.org/officeDocument/2006/relationships/hyperlink" Target="garantF1://10064072.5821" TargetMode="External"/><Relationship Id="rId25" Type="http://schemas.openxmlformats.org/officeDocument/2006/relationships/hyperlink" Target="garantF1://10005879.921" TargetMode="External"/><Relationship Id="rId33" Type="http://schemas.openxmlformats.org/officeDocument/2006/relationships/hyperlink" Target="garantF1://10064072.5743" TargetMode="External"/><Relationship Id="rId38" Type="http://schemas.openxmlformats.org/officeDocument/2006/relationships/hyperlink" Target="garantF1://10800200.25121" TargetMode="External"/><Relationship Id="rId46" Type="http://schemas.openxmlformats.org/officeDocument/2006/relationships/hyperlink" Target="garantF1://70065194.0" TargetMode="External"/><Relationship Id="rId59" Type="http://schemas.openxmlformats.org/officeDocument/2006/relationships/hyperlink" Target="garantF1://10005879.924" TargetMode="External"/><Relationship Id="rId67" Type="http://schemas.openxmlformats.org/officeDocument/2006/relationships/hyperlink" Target="garantF1://10064072.57501" TargetMode="External"/><Relationship Id="rId20" Type="http://schemas.openxmlformats.org/officeDocument/2006/relationships/hyperlink" Target="garantF1://10064072.5821" TargetMode="External"/><Relationship Id="rId41" Type="http://schemas.openxmlformats.org/officeDocument/2006/relationships/hyperlink" Target="garantF1://70074288.0" TargetMode="External"/><Relationship Id="rId54" Type="http://schemas.openxmlformats.org/officeDocument/2006/relationships/hyperlink" Target="garantF1://10064235.4102" TargetMode="External"/><Relationship Id="rId62" Type="http://schemas.openxmlformats.org/officeDocument/2006/relationships/hyperlink" Target="garantF1://12085808.0" TargetMode="External"/><Relationship Id="rId70" Type="http://schemas.openxmlformats.org/officeDocument/2006/relationships/hyperlink" Target="garantF1://5755043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33659</CharactersWithSpaces>
  <SharedDoc>false</SharedDoc>
  <HLinks>
    <vt:vector size="456" baseType="variant">
      <vt:variant>
        <vt:i4>1769506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sub_311</vt:lpwstr>
      </vt:variant>
      <vt:variant>
        <vt:i4>2752529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6094852</vt:i4>
      </vt:variant>
      <vt:variant>
        <vt:i4>219</vt:i4>
      </vt:variant>
      <vt:variant>
        <vt:i4>0</vt:i4>
      </vt:variant>
      <vt:variant>
        <vt:i4>5</vt:i4>
      </vt:variant>
      <vt:variant>
        <vt:lpwstr>garantf1://12045525.309/</vt:lpwstr>
      </vt:variant>
      <vt:variant>
        <vt:lpwstr/>
      </vt:variant>
      <vt:variant>
        <vt:i4>6815801</vt:i4>
      </vt:variant>
      <vt:variant>
        <vt:i4>216</vt:i4>
      </vt:variant>
      <vt:variant>
        <vt:i4>0</vt:i4>
      </vt:variant>
      <vt:variant>
        <vt:i4>5</vt:i4>
      </vt:variant>
      <vt:variant>
        <vt:lpwstr>garantf1://57550437.0/</vt:lpwstr>
      </vt:variant>
      <vt:variant>
        <vt:lpwstr/>
      </vt:variant>
      <vt:variant>
        <vt:i4>4456451</vt:i4>
      </vt:variant>
      <vt:variant>
        <vt:i4>213</vt:i4>
      </vt:variant>
      <vt:variant>
        <vt:i4>0</vt:i4>
      </vt:variant>
      <vt:variant>
        <vt:i4>5</vt:i4>
      </vt:variant>
      <vt:variant>
        <vt:lpwstr>garantf1://12080849.2025/</vt:lpwstr>
      </vt:variant>
      <vt:variant>
        <vt:lpwstr/>
      </vt:variant>
      <vt:variant>
        <vt:i4>2752529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4325379</vt:i4>
      </vt:variant>
      <vt:variant>
        <vt:i4>207</vt:i4>
      </vt:variant>
      <vt:variant>
        <vt:i4>0</vt:i4>
      </vt:variant>
      <vt:variant>
        <vt:i4>5</vt:i4>
      </vt:variant>
      <vt:variant>
        <vt:lpwstr>garantf1://12080849.2023/</vt:lpwstr>
      </vt:variant>
      <vt:variant>
        <vt:lpwstr/>
      </vt:variant>
      <vt:variant>
        <vt:i4>7209021</vt:i4>
      </vt:variant>
      <vt:variant>
        <vt:i4>204</vt:i4>
      </vt:variant>
      <vt:variant>
        <vt:i4>0</vt:i4>
      </vt:variant>
      <vt:variant>
        <vt:i4>5</vt:i4>
      </vt:variant>
      <vt:variant>
        <vt:lpwstr>garantf1://10064072.57501/</vt:lpwstr>
      </vt:variant>
      <vt:variant>
        <vt:lpwstr/>
      </vt:variant>
      <vt:variant>
        <vt:i4>4325389</vt:i4>
      </vt:variant>
      <vt:variant>
        <vt:i4>201</vt:i4>
      </vt:variant>
      <vt:variant>
        <vt:i4>0</vt:i4>
      </vt:variant>
      <vt:variant>
        <vt:i4>5</vt:i4>
      </vt:variant>
      <vt:variant>
        <vt:lpwstr>garantf1://10064072.5743/</vt:lpwstr>
      </vt:variant>
      <vt:variant>
        <vt:lpwstr/>
      </vt:variant>
      <vt:variant>
        <vt:i4>4194317</vt:i4>
      </vt:variant>
      <vt:variant>
        <vt:i4>198</vt:i4>
      </vt:variant>
      <vt:variant>
        <vt:i4>0</vt:i4>
      </vt:variant>
      <vt:variant>
        <vt:i4>5</vt:i4>
      </vt:variant>
      <vt:variant>
        <vt:lpwstr>garantf1://10064072.5741/</vt:lpwstr>
      </vt:variant>
      <vt:variant>
        <vt:lpwstr/>
      </vt:variant>
      <vt:variant>
        <vt:i4>6881340</vt:i4>
      </vt:variant>
      <vt:variant>
        <vt:i4>195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6881343</vt:i4>
      </vt:variant>
      <vt:variant>
        <vt:i4>192</vt:i4>
      </vt:variant>
      <vt:variant>
        <vt:i4>0</vt:i4>
      </vt:variant>
      <vt:variant>
        <vt:i4>5</vt:i4>
      </vt:variant>
      <vt:variant>
        <vt:lpwstr>garantf1://12012604.21703/</vt:lpwstr>
      </vt:variant>
      <vt:variant>
        <vt:lpwstr/>
      </vt:variant>
      <vt:variant>
        <vt:i4>7274546</vt:i4>
      </vt:variant>
      <vt:variant>
        <vt:i4>189</vt:i4>
      </vt:variant>
      <vt:variant>
        <vt:i4>0</vt:i4>
      </vt:variant>
      <vt:variant>
        <vt:i4>5</vt:i4>
      </vt:variant>
      <vt:variant>
        <vt:lpwstr>garantf1://12085808.0/</vt:lpwstr>
      </vt:variant>
      <vt:variant>
        <vt:lpwstr/>
      </vt:variant>
      <vt:variant>
        <vt:i4>7209010</vt:i4>
      </vt:variant>
      <vt:variant>
        <vt:i4>186</vt:i4>
      </vt:variant>
      <vt:variant>
        <vt:i4>0</vt:i4>
      </vt:variant>
      <vt:variant>
        <vt:i4>5</vt:i4>
      </vt:variant>
      <vt:variant>
        <vt:lpwstr>garantf1://12012604.16802/</vt:lpwstr>
      </vt:variant>
      <vt:variant>
        <vt:lpwstr/>
      </vt:variant>
      <vt:variant>
        <vt:i4>2752529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6357027</vt:i4>
      </vt:variant>
      <vt:variant>
        <vt:i4>180</vt:i4>
      </vt:variant>
      <vt:variant>
        <vt:i4>0</vt:i4>
      </vt:variant>
      <vt:variant>
        <vt:i4>5</vt:i4>
      </vt:variant>
      <vt:variant>
        <vt:lpwstr>garantf1://90157.4/</vt:lpwstr>
      </vt:variant>
      <vt:variant>
        <vt:lpwstr/>
      </vt:variant>
      <vt:variant>
        <vt:i4>2752529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5898244</vt:i4>
      </vt:variant>
      <vt:variant>
        <vt:i4>174</vt:i4>
      </vt:variant>
      <vt:variant>
        <vt:i4>0</vt:i4>
      </vt:variant>
      <vt:variant>
        <vt:i4>5</vt:i4>
      </vt:variant>
      <vt:variant>
        <vt:lpwstr>garantf1://10005879.924/</vt:lpwstr>
      </vt:variant>
      <vt:variant>
        <vt:lpwstr/>
      </vt:variant>
      <vt:variant>
        <vt:i4>4980747</vt:i4>
      </vt:variant>
      <vt:variant>
        <vt:i4>171</vt:i4>
      </vt:variant>
      <vt:variant>
        <vt:i4>0</vt:i4>
      </vt:variant>
      <vt:variant>
        <vt:i4>5</vt:i4>
      </vt:variant>
      <vt:variant>
        <vt:lpwstr>garantf1://10064072.5822/</vt:lpwstr>
      </vt:variant>
      <vt:variant>
        <vt:lpwstr/>
      </vt:variant>
      <vt:variant>
        <vt:i4>5177355</vt:i4>
      </vt:variant>
      <vt:variant>
        <vt:i4>168</vt:i4>
      </vt:variant>
      <vt:variant>
        <vt:i4>0</vt:i4>
      </vt:variant>
      <vt:variant>
        <vt:i4>5</vt:i4>
      </vt:variant>
      <vt:variant>
        <vt:lpwstr>garantf1://10064072.5821/</vt:lpwstr>
      </vt:variant>
      <vt:variant>
        <vt:lpwstr/>
      </vt:variant>
      <vt:variant>
        <vt:i4>5963785</vt:i4>
      </vt:variant>
      <vt:variant>
        <vt:i4>165</vt:i4>
      </vt:variant>
      <vt:variant>
        <vt:i4>0</vt:i4>
      </vt:variant>
      <vt:variant>
        <vt:i4>5</vt:i4>
      </vt:variant>
      <vt:variant>
        <vt:lpwstr>garantf1://10064072.124/</vt:lpwstr>
      </vt:variant>
      <vt:variant>
        <vt:lpwstr/>
      </vt:variant>
      <vt:variant>
        <vt:i4>6029317</vt:i4>
      </vt:variant>
      <vt:variant>
        <vt:i4>162</vt:i4>
      </vt:variant>
      <vt:variant>
        <vt:i4>0</vt:i4>
      </vt:variant>
      <vt:variant>
        <vt:i4>5</vt:i4>
      </vt:variant>
      <vt:variant>
        <vt:lpwstr>garantf1://10064235.418/</vt:lpwstr>
      </vt:variant>
      <vt:variant>
        <vt:lpwstr/>
      </vt:variant>
      <vt:variant>
        <vt:i4>2752529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4259853</vt:i4>
      </vt:variant>
      <vt:variant>
        <vt:i4>156</vt:i4>
      </vt:variant>
      <vt:variant>
        <vt:i4>0</vt:i4>
      </vt:variant>
      <vt:variant>
        <vt:i4>5</vt:i4>
      </vt:variant>
      <vt:variant>
        <vt:lpwstr>garantf1://10064235.4102/</vt:lpwstr>
      </vt:variant>
      <vt:variant>
        <vt:lpwstr/>
      </vt:variant>
      <vt:variant>
        <vt:i4>6619194</vt:i4>
      </vt:variant>
      <vt:variant>
        <vt:i4>153</vt:i4>
      </vt:variant>
      <vt:variant>
        <vt:i4>0</vt:i4>
      </vt:variant>
      <vt:variant>
        <vt:i4>5</vt:i4>
      </vt:variant>
      <vt:variant>
        <vt:lpwstr>garantf1://57698854.0/</vt:lpwstr>
      </vt:variant>
      <vt:variant>
        <vt:lpwstr/>
      </vt:variant>
      <vt:variant>
        <vt:i4>4456470</vt:i4>
      </vt:variant>
      <vt:variant>
        <vt:i4>150</vt:i4>
      </vt:variant>
      <vt:variant>
        <vt:i4>0</vt:i4>
      </vt:variant>
      <vt:variant>
        <vt:i4>5</vt:i4>
      </vt:variant>
      <vt:variant>
        <vt:lpwstr>garantf1://5273641.2560/</vt:lpwstr>
      </vt:variant>
      <vt:variant>
        <vt:lpwstr/>
      </vt:variant>
      <vt:variant>
        <vt:i4>7274550</vt:i4>
      </vt:variant>
      <vt:variant>
        <vt:i4>147</vt:i4>
      </vt:variant>
      <vt:variant>
        <vt:i4>0</vt:i4>
      </vt:variant>
      <vt:variant>
        <vt:i4>5</vt:i4>
      </vt:variant>
      <vt:variant>
        <vt:lpwstr>garantf1://70066058.0/</vt:lpwstr>
      </vt:variant>
      <vt:variant>
        <vt:lpwstr/>
      </vt:variant>
      <vt:variant>
        <vt:i4>4653063</vt:i4>
      </vt:variant>
      <vt:variant>
        <vt:i4>144</vt:i4>
      </vt:variant>
      <vt:variant>
        <vt:i4>0</vt:i4>
      </vt:variant>
      <vt:variant>
        <vt:i4>5</vt:i4>
      </vt:variant>
      <vt:variant>
        <vt:lpwstr>garantf1://70066058.1700/</vt:lpwstr>
      </vt:variant>
      <vt:variant>
        <vt:lpwstr/>
      </vt:variant>
      <vt:variant>
        <vt:i4>8257593</vt:i4>
      </vt:variant>
      <vt:variant>
        <vt:i4>141</vt:i4>
      </vt:variant>
      <vt:variant>
        <vt:i4>0</vt:i4>
      </vt:variant>
      <vt:variant>
        <vt:i4>5</vt:i4>
      </vt:variant>
      <vt:variant>
        <vt:lpwstr>garantf1://10800200.250214/</vt:lpwstr>
      </vt:variant>
      <vt:variant>
        <vt:lpwstr/>
      </vt:variant>
      <vt:variant>
        <vt:i4>7274557</vt:i4>
      </vt:variant>
      <vt:variant>
        <vt:i4>138</vt:i4>
      </vt:variant>
      <vt:variant>
        <vt:i4>0</vt:i4>
      </vt:variant>
      <vt:variant>
        <vt:i4>5</vt:i4>
      </vt:variant>
      <vt:variant>
        <vt:lpwstr>garantf1://12072373.0/</vt:lpwstr>
      </vt:variant>
      <vt:variant>
        <vt:lpwstr/>
      </vt:variant>
      <vt:variant>
        <vt:i4>6946869</vt:i4>
      </vt:variant>
      <vt:variant>
        <vt:i4>135</vt:i4>
      </vt:variant>
      <vt:variant>
        <vt:i4>0</vt:i4>
      </vt:variant>
      <vt:variant>
        <vt:i4>5</vt:i4>
      </vt:variant>
      <vt:variant>
        <vt:lpwstr>garantf1://12088582.0/</vt:lpwstr>
      </vt:variant>
      <vt:variant>
        <vt:lpwstr/>
      </vt:variant>
      <vt:variant>
        <vt:i4>7012406</vt:i4>
      </vt:variant>
      <vt:variant>
        <vt:i4>132</vt:i4>
      </vt:variant>
      <vt:variant>
        <vt:i4>0</vt:i4>
      </vt:variant>
      <vt:variant>
        <vt:i4>5</vt:i4>
      </vt:variant>
      <vt:variant>
        <vt:lpwstr>garantf1://12090510.0/</vt:lpwstr>
      </vt:variant>
      <vt:variant>
        <vt:lpwstr/>
      </vt:variant>
      <vt:variant>
        <vt:i4>6291515</vt:i4>
      </vt:variant>
      <vt:variant>
        <vt:i4>129</vt:i4>
      </vt:variant>
      <vt:variant>
        <vt:i4>0</vt:i4>
      </vt:variant>
      <vt:variant>
        <vt:i4>5</vt:i4>
      </vt:variant>
      <vt:variant>
        <vt:lpwstr>garantf1://70065194.0/</vt:lpwstr>
      </vt:variant>
      <vt:variant>
        <vt:lpwstr/>
      </vt:variant>
      <vt:variant>
        <vt:i4>6619184</vt:i4>
      </vt:variant>
      <vt:variant>
        <vt:i4>126</vt:i4>
      </vt:variant>
      <vt:variant>
        <vt:i4>0</vt:i4>
      </vt:variant>
      <vt:variant>
        <vt:i4>5</vt:i4>
      </vt:variant>
      <vt:variant>
        <vt:lpwstr>garantf1://10800200.25028/</vt:lpwstr>
      </vt:variant>
      <vt:variant>
        <vt:lpwstr/>
      </vt:variant>
      <vt:variant>
        <vt:i4>5308427</vt:i4>
      </vt:variant>
      <vt:variant>
        <vt:i4>123</vt:i4>
      </vt:variant>
      <vt:variant>
        <vt:i4>0</vt:i4>
      </vt:variant>
      <vt:variant>
        <vt:i4>5</vt:i4>
      </vt:variant>
      <vt:variant>
        <vt:lpwstr>garantf1://10064072.582/</vt:lpwstr>
      </vt:variant>
      <vt:variant>
        <vt:lpwstr/>
      </vt:variant>
      <vt:variant>
        <vt:i4>4456461</vt:i4>
      </vt:variant>
      <vt:variant>
        <vt:i4>120</vt:i4>
      </vt:variant>
      <vt:variant>
        <vt:i4>0</vt:i4>
      </vt:variant>
      <vt:variant>
        <vt:i4>5</vt:i4>
      </vt:variant>
      <vt:variant>
        <vt:lpwstr>garantf1://10064072.2032/</vt:lpwstr>
      </vt:variant>
      <vt:variant>
        <vt:lpwstr/>
      </vt:variant>
      <vt:variant>
        <vt:i4>4849673</vt:i4>
      </vt:variant>
      <vt:variant>
        <vt:i4>117</vt:i4>
      </vt:variant>
      <vt:variant>
        <vt:i4>0</vt:i4>
      </vt:variant>
      <vt:variant>
        <vt:i4>5</vt:i4>
      </vt:variant>
      <vt:variant>
        <vt:lpwstr>garantf1://10800200.2512/</vt:lpwstr>
      </vt:variant>
      <vt:variant>
        <vt:lpwstr/>
      </vt:variant>
      <vt:variant>
        <vt:i4>6291509</vt:i4>
      </vt:variant>
      <vt:variant>
        <vt:i4>114</vt:i4>
      </vt:variant>
      <vt:variant>
        <vt:i4>0</vt:i4>
      </vt:variant>
      <vt:variant>
        <vt:i4>5</vt:i4>
      </vt:variant>
      <vt:variant>
        <vt:lpwstr>garantf1://70074288.0/</vt:lpwstr>
      </vt:variant>
      <vt:variant>
        <vt:lpwstr/>
      </vt:variant>
      <vt:variant>
        <vt:i4>8060987</vt:i4>
      </vt:variant>
      <vt:variant>
        <vt:i4>111</vt:i4>
      </vt:variant>
      <vt:variant>
        <vt:i4>0</vt:i4>
      </vt:variant>
      <vt:variant>
        <vt:i4>5</vt:i4>
      </vt:variant>
      <vt:variant>
        <vt:lpwstr>garantf1://10800200.251122/</vt:lpwstr>
      </vt:variant>
      <vt:variant>
        <vt:lpwstr/>
      </vt:variant>
      <vt:variant>
        <vt:i4>6881340</vt:i4>
      </vt:variant>
      <vt:variant>
        <vt:i4>108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6619192</vt:i4>
      </vt:variant>
      <vt:variant>
        <vt:i4>105</vt:i4>
      </vt:variant>
      <vt:variant>
        <vt:i4>0</vt:i4>
      </vt:variant>
      <vt:variant>
        <vt:i4>5</vt:i4>
      </vt:variant>
      <vt:variant>
        <vt:lpwstr>garantf1://10800200.25121/</vt:lpwstr>
      </vt:variant>
      <vt:variant>
        <vt:lpwstr/>
      </vt:variant>
      <vt:variant>
        <vt:i4>6684722</vt:i4>
      </vt:variant>
      <vt:variant>
        <vt:i4>102</vt:i4>
      </vt:variant>
      <vt:variant>
        <vt:i4>0</vt:i4>
      </vt:variant>
      <vt:variant>
        <vt:i4>5</vt:i4>
      </vt:variant>
      <vt:variant>
        <vt:lpwstr>garantf1://10800200.24802/</vt:lpwstr>
      </vt:variant>
      <vt:variant>
        <vt:lpwstr/>
      </vt:variant>
      <vt:variant>
        <vt:i4>6946864</vt:i4>
      </vt:variant>
      <vt:variant>
        <vt:i4>99</vt:i4>
      </vt:variant>
      <vt:variant>
        <vt:i4>0</vt:i4>
      </vt:variant>
      <vt:variant>
        <vt:i4>5</vt:i4>
      </vt:variant>
      <vt:variant>
        <vt:lpwstr>garantf1://12092320.0/</vt:lpwstr>
      </vt:variant>
      <vt:variant>
        <vt:lpwstr/>
      </vt:variant>
      <vt:variant>
        <vt:i4>7012409</vt:i4>
      </vt:variant>
      <vt:variant>
        <vt:i4>96</vt:i4>
      </vt:variant>
      <vt:variant>
        <vt:i4>0</vt:i4>
      </vt:variant>
      <vt:variant>
        <vt:i4>5</vt:i4>
      </vt:variant>
      <vt:variant>
        <vt:lpwstr>garantf1://12092339.0/</vt:lpwstr>
      </vt:variant>
      <vt:variant>
        <vt:lpwstr/>
      </vt:variant>
      <vt:variant>
        <vt:i4>4390925</vt:i4>
      </vt:variant>
      <vt:variant>
        <vt:i4>93</vt:i4>
      </vt:variant>
      <vt:variant>
        <vt:i4>0</vt:i4>
      </vt:variant>
      <vt:variant>
        <vt:i4>5</vt:i4>
      </vt:variant>
      <vt:variant>
        <vt:lpwstr>garantf1://10064072.5742/</vt:lpwstr>
      </vt:variant>
      <vt:variant>
        <vt:lpwstr/>
      </vt:variant>
      <vt:variant>
        <vt:i4>4325389</vt:i4>
      </vt:variant>
      <vt:variant>
        <vt:i4>90</vt:i4>
      </vt:variant>
      <vt:variant>
        <vt:i4>0</vt:i4>
      </vt:variant>
      <vt:variant>
        <vt:i4>5</vt:i4>
      </vt:variant>
      <vt:variant>
        <vt:lpwstr>garantf1://10064072.5743/</vt:lpwstr>
      </vt:variant>
      <vt:variant>
        <vt:lpwstr/>
      </vt:variant>
      <vt:variant>
        <vt:i4>4390925</vt:i4>
      </vt:variant>
      <vt:variant>
        <vt:i4>87</vt:i4>
      </vt:variant>
      <vt:variant>
        <vt:i4>0</vt:i4>
      </vt:variant>
      <vt:variant>
        <vt:i4>5</vt:i4>
      </vt:variant>
      <vt:variant>
        <vt:lpwstr>garantf1://10064072.5742/</vt:lpwstr>
      </vt:variant>
      <vt:variant>
        <vt:lpwstr/>
      </vt:variant>
      <vt:variant>
        <vt:i4>4194317</vt:i4>
      </vt:variant>
      <vt:variant>
        <vt:i4>84</vt:i4>
      </vt:variant>
      <vt:variant>
        <vt:i4>0</vt:i4>
      </vt:variant>
      <vt:variant>
        <vt:i4>5</vt:i4>
      </vt:variant>
      <vt:variant>
        <vt:lpwstr>garantf1://10064072.5741/</vt:lpwstr>
      </vt:variant>
      <vt:variant>
        <vt:lpwstr/>
      </vt:variant>
      <vt:variant>
        <vt:i4>5046283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garantf1://10064072.5823/</vt:lpwstr>
      </vt:variant>
      <vt:variant>
        <vt:lpwstr/>
      </vt:variant>
      <vt:variant>
        <vt:i4>5177355</vt:i4>
      </vt:variant>
      <vt:variant>
        <vt:i4>78</vt:i4>
      </vt:variant>
      <vt:variant>
        <vt:i4>0</vt:i4>
      </vt:variant>
      <vt:variant>
        <vt:i4>5</vt:i4>
      </vt:variant>
      <vt:variant>
        <vt:lpwstr>garantf1://10064072.5821/</vt:lpwstr>
      </vt:variant>
      <vt:variant>
        <vt:lpwstr/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>garantf1://10064072.5721/</vt:lpwstr>
      </vt:variant>
      <vt:variant>
        <vt:lpwstr/>
      </vt:variant>
      <vt:variant>
        <vt:i4>4325384</vt:i4>
      </vt:variant>
      <vt:variant>
        <vt:i4>72</vt:i4>
      </vt:variant>
      <vt:variant>
        <vt:i4>0</vt:i4>
      </vt:variant>
      <vt:variant>
        <vt:i4>5</vt:i4>
      </vt:variant>
      <vt:variant>
        <vt:lpwstr>garantf1://10005879.1401/</vt:lpwstr>
      </vt:variant>
      <vt:variant>
        <vt:lpwstr/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>garantf1://10005879.2601/</vt:lpwstr>
      </vt:variant>
      <vt:variant>
        <vt:lpwstr/>
      </vt:variant>
      <vt:variant>
        <vt:i4>5898241</vt:i4>
      </vt:variant>
      <vt:variant>
        <vt:i4>66</vt:i4>
      </vt:variant>
      <vt:variant>
        <vt:i4>0</vt:i4>
      </vt:variant>
      <vt:variant>
        <vt:i4>5</vt:i4>
      </vt:variant>
      <vt:variant>
        <vt:lpwstr>garantf1://10005879.921/</vt:lpwstr>
      </vt:variant>
      <vt:variant>
        <vt:lpwstr/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garantf1://57690813.0/</vt:lpwstr>
      </vt:variant>
      <vt:variant>
        <vt:lpwstr/>
      </vt:variant>
      <vt:variant>
        <vt:i4>4456470</vt:i4>
      </vt:variant>
      <vt:variant>
        <vt:i4>60</vt:i4>
      </vt:variant>
      <vt:variant>
        <vt:i4>0</vt:i4>
      </vt:variant>
      <vt:variant>
        <vt:i4>5</vt:i4>
      </vt:variant>
      <vt:variant>
        <vt:lpwstr>garantf1://5273641.2560/</vt:lpwstr>
      </vt:variant>
      <vt:variant>
        <vt:lpwstr/>
      </vt:variant>
      <vt:variant>
        <vt:i4>5767180</vt:i4>
      </vt:variant>
      <vt:variant>
        <vt:i4>57</vt:i4>
      </vt:variant>
      <vt:variant>
        <vt:i4>0</vt:i4>
      </vt:variant>
      <vt:variant>
        <vt:i4>5</vt:i4>
      </vt:variant>
      <vt:variant>
        <vt:lpwstr>garantf1://10005879.702/</vt:lpwstr>
      </vt:variant>
      <vt:variant>
        <vt:lpwstr/>
      </vt:variant>
      <vt:variant>
        <vt:i4>4325384</vt:i4>
      </vt:variant>
      <vt:variant>
        <vt:i4>54</vt:i4>
      </vt:variant>
      <vt:variant>
        <vt:i4>0</vt:i4>
      </vt:variant>
      <vt:variant>
        <vt:i4>5</vt:i4>
      </vt:variant>
      <vt:variant>
        <vt:lpwstr>garantf1://10005879.2431/</vt:lpwstr>
      </vt:variant>
      <vt:variant>
        <vt:lpwstr/>
      </vt:variant>
      <vt:variant>
        <vt:i4>5177355</vt:i4>
      </vt:variant>
      <vt:variant>
        <vt:i4>51</vt:i4>
      </vt:variant>
      <vt:variant>
        <vt:i4>0</vt:i4>
      </vt:variant>
      <vt:variant>
        <vt:i4>5</vt:i4>
      </vt:variant>
      <vt:variant>
        <vt:lpwstr>garantf1://10064072.5821/</vt:lpwstr>
      </vt:variant>
      <vt:variant>
        <vt:lpwstr/>
      </vt:variant>
      <vt:variant>
        <vt:i4>6946876</vt:i4>
      </vt:variant>
      <vt:variant>
        <vt:i4>48</vt:i4>
      </vt:variant>
      <vt:variant>
        <vt:i4>0</vt:i4>
      </vt:variant>
      <vt:variant>
        <vt:i4>5</vt:i4>
      </vt:variant>
      <vt:variant>
        <vt:lpwstr>garantf1://10064072.13001/</vt:lpwstr>
      </vt:variant>
      <vt:variant>
        <vt:lpwstr/>
      </vt:variant>
      <vt:variant>
        <vt:i4>5963781</vt:i4>
      </vt:variant>
      <vt:variant>
        <vt:i4>45</vt:i4>
      </vt:variant>
      <vt:variant>
        <vt:i4>0</vt:i4>
      </vt:variant>
      <vt:variant>
        <vt:i4>5</vt:i4>
      </vt:variant>
      <vt:variant>
        <vt:lpwstr>garantf1://10064072.128/</vt:lpwstr>
      </vt:variant>
      <vt:variant>
        <vt:lpwstr/>
      </vt:variant>
      <vt:variant>
        <vt:i4>5177355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garantf1://10064072.5821/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garantf1://54909021.0/</vt:lpwstr>
      </vt:variant>
      <vt:variant>
        <vt:lpwstr/>
      </vt:variant>
      <vt:variant>
        <vt:i4>6029320</vt:i4>
      </vt:variant>
      <vt:variant>
        <vt:i4>36</vt:i4>
      </vt:variant>
      <vt:variant>
        <vt:i4>0</vt:i4>
      </vt:variant>
      <vt:variant>
        <vt:i4>5</vt:i4>
      </vt:variant>
      <vt:variant>
        <vt:lpwstr>garantf1://4232.202/</vt:lpwstr>
      </vt:variant>
      <vt:variant>
        <vt:lpwstr/>
      </vt:variant>
      <vt:variant>
        <vt:i4>4390921</vt:i4>
      </vt:variant>
      <vt:variant>
        <vt:i4>33</vt:i4>
      </vt:variant>
      <vt:variant>
        <vt:i4>0</vt:i4>
      </vt:variant>
      <vt:variant>
        <vt:i4>5</vt:i4>
      </vt:variant>
      <vt:variant>
        <vt:lpwstr>garantf1://4232.1000/</vt:lpwstr>
      </vt:variant>
      <vt:variant>
        <vt:lpwstr/>
      </vt:variant>
      <vt:variant>
        <vt:i4>5308427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garantf1://10064072.582/</vt:lpwstr>
      </vt:variant>
      <vt:variant>
        <vt:lpwstr/>
      </vt:variant>
      <vt:variant>
        <vt:i4>7077945</vt:i4>
      </vt:variant>
      <vt:variant>
        <vt:i4>27</vt:i4>
      </vt:variant>
      <vt:variant>
        <vt:i4>0</vt:i4>
      </vt:variant>
      <vt:variant>
        <vt:i4>5</vt:i4>
      </vt:variant>
      <vt:variant>
        <vt:lpwstr>garantf1://4232.1/</vt:lpwstr>
      </vt:variant>
      <vt:variant>
        <vt:lpwstr/>
      </vt:variant>
      <vt:variant>
        <vt:i4>4390925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garantf1://10064072.5742/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garantf1://55524773.0/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garantf1://10064072.5825/</vt:lpwstr>
      </vt:variant>
      <vt:variant>
        <vt:lpwstr/>
      </vt:variant>
      <vt:variant>
        <vt:i4>5046283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garantf1://10064072.5823/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garantf1://10064072.5823/</vt:lpwstr>
      </vt:variant>
      <vt:variant>
        <vt:lpwstr/>
      </vt:variant>
      <vt:variant>
        <vt:i4>5963785</vt:i4>
      </vt:variant>
      <vt:variant>
        <vt:i4>9</vt:i4>
      </vt:variant>
      <vt:variant>
        <vt:i4>0</vt:i4>
      </vt:variant>
      <vt:variant>
        <vt:i4>5</vt:i4>
      </vt:variant>
      <vt:variant>
        <vt:lpwstr>garantf1://10064072.124/</vt:lpwstr>
      </vt:variant>
      <vt:variant>
        <vt:lpwstr/>
      </vt:variant>
      <vt:variant>
        <vt:i4>5177355</vt:i4>
      </vt:variant>
      <vt:variant>
        <vt:i4>6</vt:i4>
      </vt:variant>
      <vt:variant>
        <vt:i4>0</vt:i4>
      </vt:variant>
      <vt:variant>
        <vt:i4>5</vt:i4>
      </vt:variant>
      <vt:variant>
        <vt:lpwstr>garantf1://10064072.5821/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garantf1://10064072.5821/</vt:lpwstr>
      </vt:variant>
      <vt:variant>
        <vt:lpwstr/>
      </vt:variant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garantf1://57974036.0/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2013-11-18T07:19:00Z</dcterms:created>
  <dcterms:modified xsi:type="dcterms:W3CDTF">2013-11-18T07:19:00Z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1799996594</vt:i4>
  </property>
  <property fmtid="{D5CDD505-2E9C-101B-9397-08002B2CF9AE}" pid="3" name="_ReviewingToolsShownOnce">
    <vt:lpwstr/>
  </property>
</Properties>
</file>